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A4BCD" w14:textId="4C65EA08" w:rsidR="003923E1" w:rsidRPr="003B0A2A" w:rsidRDefault="003923E1" w:rsidP="003923E1">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962401">
        <w:rPr>
          <w:rFonts w:ascii="Arial" w:eastAsia="MS Mincho" w:hAnsi="Arial" w:cs="Arial"/>
          <w:b/>
          <w:bCs/>
          <w:sz w:val="28"/>
          <w:lang w:eastAsia="ja-JP"/>
        </w:rPr>
        <w:t>5</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C66BD6">
        <w:rPr>
          <w:rFonts w:ascii="Arial" w:eastAsia="MS Mincho" w:hAnsi="Arial" w:cs="Arial"/>
          <w:b/>
          <w:bCs/>
          <w:sz w:val="28"/>
          <w:lang w:eastAsia="ja-JP"/>
        </w:rPr>
        <w:t>1</w:t>
      </w:r>
      <w:r w:rsidRPr="000D377B">
        <w:rPr>
          <w:rFonts w:ascii="Arial" w:eastAsia="MS Mincho" w:hAnsi="Arial" w:cs="Arial"/>
          <w:b/>
          <w:bCs/>
          <w:sz w:val="28"/>
          <w:lang w:eastAsia="ja-JP"/>
        </w:rPr>
        <w:t>0</w:t>
      </w:r>
      <w:r w:rsidR="00962401">
        <w:rPr>
          <w:rFonts w:ascii="Arial" w:eastAsia="MS Mincho" w:hAnsi="Arial" w:cs="Arial"/>
          <w:b/>
          <w:bCs/>
          <w:sz w:val="28"/>
          <w:lang w:eastAsia="ja-JP"/>
        </w:rPr>
        <w:t>4918</w:t>
      </w:r>
    </w:p>
    <w:p w14:paraId="705F7CBD" w14:textId="669CCF5E"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962401">
        <w:rPr>
          <w:rFonts w:ascii="Arial" w:eastAsia="MS Mincho" w:hAnsi="Arial" w:cs="Arial"/>
          <w:b/>
          <w:bCs/>
          <w:sz w:val="28"/>
          <w:lang w:eastAsia="ja-JP"/>
        </w:rPr>
        <w:t>May</w:t>
      </w:r>
      <w:r w:rsidRPr="005E2D52">
        <w:rPr>
          <w:rFonts w:ascii="Arial" w:eastAsia="MS Mincho" w:hAnsi="Arial" w:cs="Arial"/>
          <w:b/>
          <w:bCs/>
          <w:sz w:val="28"/>
          <w:lang w:eastAsia="ja-JP"/>
        </w:rPr>
        <w:t> </w:t>
      </w:r>
      <w:r w:rsidR="00962401">
        <w:rPr>
          <w:rFonts w:ascii="Arial" w:eastAsia="MS Mincho" w:hAnsi="Arial" w:cs="Arial"/>
          <w:b/>
          <w:bCs/>
          <w:sz w:val="28"/>
          <w:lang w:eastAsia="ja-JP"/>
        </w:rPr>
        <w:t>10</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w:t>
      </w:r>
      <w:r w:rsidR="00C66BD6" w:rsidRPr="005E2D52">
        <w:rPr>
          <w:rFonts w:ascii="Arial" w:eastAsia="MS Mincho" w:hAnsi="Arial" w:cs="Arial"/>
          <w:b/>
          <w:bCs/>
          <w:sz w:val="28"/>
          <w:lang w:eastAsia="ja-JP"/>
        </w:rPr>
        <w:t>– </w:t>
      </w:r>
      <w:r w:rsidR="00962401">
        <w:rPr>
          <w:rFonts w:ascii="Arial" w:eastAsia="MS Mincho" w:hAnsi="Arial" w:cs="Arial"/>
          <w:b/>
          <w:bCs/>
          <w:sz w:val="28"/>
          <w:lang w:eastAsia="ja-JP"/>
        </w:rPr>
        <w:t>May</w:t>
      </w:r>
      <w:r w:rsidR="00C66BD6" w:rsidRPr="005E2D52">
        <w:rPr>
          <w:rFonts w:ascii="Arial" w:eastAsia="MS Mincho" w:hAnsi="Arial" w:cs="Arial"/>
          <w:b/>
          <w:bCs/>
          <w:sz w:val="28"/>
          <w:lang w:eastAsia="ja-JP"/>
        </w:rPr>
        <w:t xml:space="preserve"> </w:t>
      </w:r>
      <w:r w:rsidR="00962401">
        <w:rPr>
          <w:rFonts w:ascii="Arial" w:eastAsia="MS Mincho" w:hAnsi="Arial" w:cs="Arial"/>
          <w:b/>
          <w:bCs/>
          <w:sz w:val="28"/>
          <w:lang w:eastAsia="ja-JP"/>
        </w:rPr>
        <w:t>27</w:t>
      </w:r>
      <w:r w:rsidR="00C66BD6" w:rsidRPr="005E2D52">
        <w:rPr>
          <w:rFonts w:ascii="Arial" w:eastAsia="MS Mincho" w:hAnsi="Arial" w:cs="Arial"/>
          <w:b/>
          <w:bCs/>
          <w:sz w:val="28"/>
          <w:vertAlign w:val="superscript"/>
          <w:lang w:eastAsia="ja-JP"/>
        </w:rPr>
        <w:t>th</w:t>
      </w:r>
      <w:r w:rsidR="00C66BD6" w:rsidRPr="005E2D52">
        <w:rPr>
          <w:rFonts w:ascii="Arial" w:eastAsia="MS Mincho" w:hAnsi="Arial" w:cs="Arial"/>
          <w:b/>
          <w:bCs/>
          <w:sz w:val="28"/>
          <w:lang w:eastAsia="ja-JP"/>
        </w:rPr>
        <w:t>, 202</w:t>
      </w:r>
      <w:r w:rsidR="00C66BD6">
        <w:rPr>
          <w:rFonts w:ascii="Arial" w:eastAsia="MS Mincho" w:hAnsi="Arial" w:cs="Arial"/>
          <w:b/>
          <w:bCs/>
          <w:sz w:val="28"/>
          <w:lang w:eastAsia="ja-JP"/>
        </w:rPr>
        <w:t>1</w:t>
      </w:r>
      <w:r w:rsidR="00C66BD6" w:rsidRPr="005E2D52">
        <w:rPr>
          <w:rFonts w:ascii="Arial" w:eastAsia="MS Mincho" w:hAnsi="Arial" w:cs="Arial"/>
          <w:b/>
          <w:bCs/>
          <w:sz w:val="28"/>
          <w:lang w:eastAsia="ja-JP"/>
        </w:rPr>
        <w:t> </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6D863715"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962401" w:rsidRPr="00962401">
        <w:rPr>
          <w:rFonts w:ascii="Arial" w:hAnsi="Arial" w:cs="Arial"/>
          <w:b/>
          <w:sz w:val="24"/>
          <w:lang w:val="en-US"/>
        </w:rPr>
        <w:t>Discussion on DCI-based UE Power Saving Schemes during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4B061ADD" w:rsidR="00061823" w:rsidRDefault="00C66BD6" w:rsidP="00106F86">
      <w:pPr>
        <w:pStyle w:val="3GPPText"/>
      </w:pPr>
      <w:r>
        <w:t>In RAN1 10</w:t>
      </w:r>
      <w:r w:rsidR="00857458">
        <w:t>4</w:t>
      </w:r>
      <w:r>
        <w:t>e</w:t>
      </w:r>
      <w:r w:rsidR="0013395B">
        <w:t xml:space="preserve"> [1]</w:t>
      </w:r>
      <w:r>
        <w:t xml:space="preserve">, the following was agreed regarding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165591C" w14:textId="77777777" w:rsidR="004E2120" w:rsidRPr="00655DE9" w:rsidRDefault="004E2120" w:rsidP="004E2120">
            <w:r w:rsidRPr="00655DE9">
              <w:rPr>
                <w:highlight w:val="green"/>
              </w:rPr>
              <w:t>Agreements:</w:t>
            </w:r>
          </w:p>
          <w:p w14:paraId="5818710B" w14:textId="77777777" w:rsidR="004E2120" w:rsidRPr="00655DE9" w:rsidRDefault="004E2120" w:rsidP="004E2120">
            <w:pPr>
              <w:numPr>
                <w:ilvl w:val="0"/>
                <w:numId w:val="14"/>
              </w:numPr>
              <w:overflowPunct/>
              <w:autoSpaceDE/>
              <w:autoSpaceDN/>
              <w:adjustRightInd/>
              <w:spacing w:before="100" w:beforeAutospacing="1" w:after="100" w:afterAutospacing="1"/>
              <w:textAlignment w:val="auto"/>
              <w:rPr>
                <w:rFonts w:eastAsia="Times New Roman"/>
              </w:rPr>
            </w:pPr>
            <w:r w:rsidRPr="00655DE9">
              <w:rPr>
                <w:rFonts w:eastAsia="Times New Roman"/>
              </w:rPr>
              <w:t xml:space="preserve">Strive for a common design for DCI based PDCCH monitoring adaptation in active time for an active BWP to support functionalities inclusive of both SSSG switching and PDCCH skipping </w:t>
            </w:r>
            <w:r w:rsidRPr="00655DE9">
              <w:rPr>
                <w:rFonts w:eastAsia="Times New Roman"/>
                <w:color w:val="FF0000"/>
              </w:rPr>
              <w:t xml:space="preserve">for </w:t>
            </w:r>
            <w:r w:rsidRPr="00655DE9">
              <w:rPr>
                <w:rFonts w:eastAsia="Times New Roman"/>
                <w:color w:val="44546A"/>
              </w:rPr>
              <w:t xml:space="preserve">a </w:t>
            </w:r>
            <w:r w:rsidRPr="00655DE9">
              <w:rPr>
                <w:rFonts w:eastAsia="Times New Roman"/>
                <w:color w:val="FF0000"/>
              </w:rPr>
              <w:t>duration</w:t>
            </w:r>
            <w:r w:rsidRPr="00655DE9">
              <w:rPr>
                <w:rFonts w:eastAsia="Times New Roman"/>
              </w:rPr>
              <w:t xml:space="preserve">. </w:t>
            </w:r>
          </w:p>
          <w:p w14:paraId="3CB5A629" w14:textId="77777777" w:rsidR="004E2120" w:rsidRDefault="004E2120" w:rsidP="004E2120">
            <w:pPr>
              <w:numPr>
                <w:ilvl w:val="1"/>
                <w:numId w:val="14"/>
              </w:numPr>
              <w:overflowPunct/>
              <w:autoSpaceDE/>
              <w:autoSpaceDN/>
              <w:adjustRightInd/>
              <w:spacing w:before="100" w:beforeAutospacing="1" w:after="100" w:afterAutospacing="1"/>
              <w:textAlignment w:val="auto"/>
              <w:rPr>
                <w:rFonts w:eastAsia="Times New Roman"/>
              </w:rPr>
            </w:pPr>
            <w:r w:rsidRPr="00655DE9">
              <w:rPr>
                <w:rFonts w:eastAsia="Times New Roman"/>
              </w:rPr>
              <w:t>Details FFS</w:t>
            </w:r>
          </w:p>
          <w:p w14:paraId="63FBEDF1" w14:textId="77777777" w:rsidR="004E2120" w:rsidRPr="00D705B0" w:rsidRDefault="004E2120" w:rsidP="004E2120">
            <w:pPr>
              <w:spacing w:before="100" w:beforeAutospacing="1" w:after="100" w:afterAutospacing="1" w:line="252" w:lineRule="auto"/>
              <w:rPr>
                <w:rFonts w:ascii="Calibri" w:hAnsi="Calibri"/>
                <w:sz w:val="22"/>
                <w:highlight w:val="green"/>
                <w:lang w:val="en-US"/>
              </w:rPr>
            </w:pPr>
            <w:r w:rsidRPr="00D705B0">
              <w:rPr>
                <w:sz w:val="22"/>
                <w:szCs w:val="28"/>
                <w:highlight w:val="green"/>
              </w:rPr>
              <w:t>Agreements:</w:t>
            </w:r>
          </w:p>
          <w:p w14:paraId="52E41050" w14:textId="77777777" w:rsidR="004E2120" w:rsidRPr="00D705B0" w:rsidRDefault="004E2120" w:rsidP="004E2120">
            <w:pPr>
              <w:pStyle w:val="a0"/>
              <w:numPr>
                <w:ilvl w:val="0"/>
                <w:numId w:val="15"/>
              </w:numPr>
              <w:spacing w:before="0" w:beforeAutospacing="0" w:after="0" w:afterAutospacing="0" w:line="252" w:lineRule="auto"/>
              <w:rPr>
                <w:rFonts w:ascii="SimSun" w:eastAsia="SimSun" w:hAnsi="SimSun"/>
                <w:sz w:val="28"/>
                <w:szCs w:val="28"/>
                <w:lang w:eastAsia="zh-CN"/>
              </w:rPr>
            </w:pPr>
            <w:bookmarkStart w:id="1" w:name="_Hlk65832363"/>
            <w:r w:rsidRPr="00D705B0">
              <w:rPr>
                <w:sz w:val="24"/>
                <w:szCs w:val="24"/>
                <w:lang w:eastAsia="zh-CN"/>
              </w:rPr>
              <w:t xml:space="preserve">Further study </w:t>
            </w:r>
            <w:r w:rsidRPr="00D705B0">
              <w:rPr>
                <w:color w:val="0070C0"/>
                <w:sz w:val="24"/>
                <w:szCs w:val="24"/>
                <w:u w:val="single"/>
                <w:lang w:eastAsia="zh-CN"/>
              </w:rPr>
              <w:t xml:space="preserve">whether and how to </w:t>
            </w:r>
            <w:r w:rsidRPr="00D705B0">
              <w:rPr>
                <w:sz w:val="24"/>
                <w:szCs w:val="24"/>
                <w:lang w:eastAsia="zh-CN"/>
              </w:rPr>
              <w:t>minimiz</w:t>
            </w:r>
            <w:r w:rsidRPr="00D705B0">
              <w:rPr>
                <w:color w:val="0070C0"/>
                <w:sz w:val="24"/>
                <w:szCs w:val="24"/>
                <w:u w:val="single"/>
                <w:lang w:eastAsia="zh-CN"/>
              </w:rPr>
              <w:t>e</w:t>
            </w:r>
            <w:r w:rsidRPr="00D705B0">
              <w:rPr>
                <w:sz w:val="24"/>
                <w:szCs w:val="24"/>
                <w:lang w:eastAsia="zh-CN"/>
              </w:rPr>
              <w:t xml:space="preserve"> the impact to data scheduling for </w:t>
            </w:r>
            <w:r w:rsidRPr="00D705B0">
              <w:rPr>
                <w:color w:val="FF0000"/>
                <w:sz w:val="24"/>
                <w:szCs w:val="24"/>
                <w:lang w:eastAsia="zh-CN"/>
              </w:rPr>
              <w:t xml:space="preserve">new transmissions and </w:t>
            </w:r>
            <w:r w:rsidRPr="00D705B0">
              <w:rPr>
                <w:sz w:val="24"/>
                <w:szCs w:val="24"/>
                <w:lang w:eastAsia="zh-CN"/>
              </w:rPr>
              <w:t>retransmissions.</w:t>
            </w:r>
          </w:p>
          <w:p w14:paraId="1252BE22" w14:textId="77777777" w:rsidR="004E2120" w:rsidRPr="00D705B0" w:rsidRDefault="004E2120" w:rsidP="004E2120">
            <w:pPr>
              <w:pStyle w:val="a0"/>
              <w:numPr>
                <w:ilvl w:val="1"/>
                <w:numId w:val="16"/>
              </w:numPr>
              <w:spacing w:before="0" w:beforeAutospacing="0" w:after="0" w:afterAutospacing="0" w:line="252" w:lineRule="auto"/>
              <w:rPr>
                <w:sz w:val="24"/>
                <w:szCs w:val="24"/>
                <w:lang w:eastAsia="zh-CN"/>
              </w:rPr>
            </w:pPr>
            <w:r w:rsidRPr="00D705B0">
              <w:rPr>
                <w:sz w:val="24"/>
                <w:szCs w:val="24"/>
                <w:lang w:eastAsia="zh-CN"/>
              </w:rPr>
              <w:t>FFS details</w:t>
            </w:r>
          </w:p>
          <w:p w14:paraId="0B54D581" w14:textId="77777777" w:rsidR="004E2120" w:rsidRPr="00D705B0" w:rsidRDefault="004E2120" w:rsidP="004E2120">
            <w:pPr>
              <w:pStyle w:val="a0"/>
              <w:numPr>
                <w:ilvl w:val="0"/>
                <w:numId w:val="15"/>
              </w:numPr>
              <w:spacing w:before="0" w:beforeAutospacing="0" w:after="0" w:afterAutospacing="0" w:line="252" w:lineRule="auto"/>
              <w:rPr>
                <w:sz w:val="24"/>
                <w:szCs w:val="24"/>
                <w:lang w:eastAsia="zh-CN"/>
              </w:rPr>
            </w:pPr>
            <w:r w:rsidRPr="00D705B0">
              <w:rPr>
                <w:sz w:val="24"/>
                <w:szCs w:val="24"/>
                <w:lang w:eastAsia="zh-CN"/>
              </w:rPr>
              <w:t>Further study the application delay for PDCCH adaptation indication</w:t>
            </w:r>
          </w:p>
          <w:bookmarkEnd w:id="1"/>
          <w:p w14:paraId="508F5D5A" w14:textId="77777777" w:rsidR="004E2120" w:rsidRDefault="004E2120" w:rsidP="004E2120">
            <w:pPr>
              <w:rPr>
                <w:color w:val="1F497D"/>
                <w:sz w:val="21"/>
                <w:szCs w:val="21"/>
                <w:lang w:eastAsia="zh-CN"/>
              </w:rPr>
            </w:pPr>
          </w:p>
          <w:p w14:paraId="26FD14F9" w14:textId="77777777" w:rsidR="004E2120" w:rsidRDefault="004E2120" w:rsidP="004E2120">
            <w:pPr>
              <w:rPr>
                <w:color w:val="1F497D"/>
                <w:sz w:val="21"/>
                <w:szCs w:val="21"/>
                <w:lang w:eastAsia="zh-CN"/>
              </w:rPr>
            </w:pPr>
            <w:r w:rsidRPr="001C1EDA">
              <w:rPr>
                <w:color w:val="1F497D"/>
                <w:sz w:val="21"/>
                <w:szCs w:val="21"/>
                <w:highlight w:val="yellow"/>
                <w:lang w:eastAsia="zh-CN"/>
              </w:rPr>
              <w:t>AR: Explore the options under FFS: details from FL summary</w:t>
            </w:r>
          </w:p>
          <w:p w14:paraId="561A4EAD" w14:textId="77777777" w:rsidR="004E2120" w:rsidRPr="00DC6A5D" w:rsidRDefault="004E2120" w:rsidP="004E2120">
            <w:pPr>
              <w:spacing w:before="100" w:beforeAutospacing="1" w:after="100" w:afterAutospacing="1" w:line="252" w:lineRule="auto"/>
              <w:rPr>
                <w:sz w:val="22"/>
                <w:szCs w:val="22"/>
                <w:lang w:eastAsia="ko-KR"/>
              </w:rPr>
            </w:pPr>
            <w:r w:rsidRPr="00DC6A5D">
              <w:rPr>
                <w:highlight w:val="green"/>
              </w:rPr>
              <w:t>Agreements:</w:t>
            </w:r>
          </w:p>
          <w:p w14:paraId="4A4921DB" w14:textId="77777777" w:rsidR="004E2120" w:rsidRDefault="004E2120" w:rsidP="004E2120">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14:paraId="72A4B4AF" w14:textId="77777777" w:rsidR="004E2120" w:rsidRDefault="004E2120" w:rsidP="004E2120">
            <w:pPr>
              <w:numPr>
                <w:ilvl w:val="0"/>
                <w:numId w:val="17"/>
              </w:numPr>
              <w:overflowPunct/>
              <w:autoSpaceDE/>
              <w:autoSpaceDN/>
              <w:adjustRightInd/>
              <w:spacing w:after="0" w:line="252" w:lineRule="auto"/>
              <w:textAlignment w:val="auto"/>
            </w:pPr>
            <w:r>
              <w:t>Explicit indication of PDCCH adaptation</w:t>
            </w:r>
          </w:p>
          <w:p w14:paraId="33B48D85" w14:textId="77777777" w:rsidR="004E2120" w:rsidRDefault="004E2120" w:rsidP="004E2120">
            <w:pPr>
              <w:numPr>
                <w:ilvl w:val="1"/>
                <w:numId w:val="17"/>
              </w:numPr>
              <w:overflowPunct/>
              <w:autoSpaceDE/>
              <w:autoSpaceDN/>
              <w:adjustRightInd/>
              <w:spacing w:after="0" w:line="252" w:lineRule="auto"/>
              <w:textAlignment w:val="auto"/>
            </w:pPr>
            <w:r>
              <w:t>Scheduling DCI</w:t>
            </w:r>
          </w:p>
          <w:p w14:paraId="30A5E92E" w14:textId="77777777" w:rsidR="004E2120" w:rsidRDefault="004E2120" w:rsidP="004E2120">
            <w:pPr>
              <w:numPr>
                <w:ilvl w:val="2"/>
                <w:numId w:val="17"/>
              </w:numPr>
              <w:overflowPunct/>
              <w:autoSpaceDE/>
              <w:autoSpaceDN/>
              <w:adjustRightInd/>
              <w:spacing w:after="0" w:line="252" w:lineRule="auto"/>
              <w:textAlignment w:val="auto"/>
            </w:pPr>
            <w:r>
              <w:t>Format 1_1</w:t>
            </w:r>
          </w:p>
          <w:p w14:paraId="67EF5696" w14:textId="77777777" w:rsidR="004E2120" w:rsidRDefault="004E2120" w:rsidP="004E2120">
            <w:pPr>
              <w:numPr>
                <w:ilvl w:val="2"/>
                <w:numId w:val="17"/>
              </w:numPr>
              <w:overflowPunct/>
              <w:autoSpaceDE/>
              <w:autoSpaceDN/>
              <w:adjustRightInd/>
              <w:spacing w:after="0" w:line="252" w:lineRule="auto"/>
              <w:textAlignment w:val="auto"/>
            </w:pPr>
            <w:r>
              <w:t>Format 0_1</w:t>
            </w:r>
          </w:p>
          <w:p w14:paraId="63D9A044" w14:textId="77777777" w:rsidR="004E2120" w:rsidRDefault="004E2120" w:rsidP="004E2120">
            <w:pPr>
              <w:numPr>
                <w:ilvl w:val="2"/>
                <w:numId w:val="17"/>
              </w:numPr>
              <w:overflowPunct/>
              <w:autoSpaceDE/>
              <w:autoSpaceDN/>
              <w:adjustRightInd/>
              <w:spacing w:after="0" w:line="252" w:lineRule="auto"/>
              <w:textAlignment w:val="auto"/>
            </w:pPr>
            <w:r>
              <w:t>Format 0_2/1_2</w:t>
            </w:r>
          </w:p>
          <w:p w14:paraId="2EE6407F" w14:textId="77777777" w:rsidR="004E2120" w:rsidRDefault="004E2120" w:rsidP="004E2120">
            <w:pPr>
              <w:numPr>
                <w:ilvl w:val="1"/>
                <w:numId w:val="17"/>
              </w:numPr>
              <w:overflowPunct/>
              <w:autoSpaceDE/>
              <w:autoSpaceDN/>
              <w:adjustRightInd/>
              <w:spacing w:after="0" w:line="252" w:lineRule="auto"/>
              <w:textAlignment w:val="auto"/>
            </w:pPr>
            <w:r>
              <w:t>Non-scheduling DCI</w:t>
            </w:r>
          </w:p>
          <w:p w14:paraId="52452246" w14:textId="77777777" w:rsidR="004E2120" w:rsidRDefault="004E2120" w:rsidP="004E2120">
            <w:pPr>
              <w:numPr>
                <w:ilvl w:val="2"/>
                <w:numId w:val="17"/>
              </w:numPr>
              <w:overflowPunct/>
              <w:autoSpaceDE/>
              <w:autoSpaceDN/>
              <w:adjustRightInd/>
              <w:spacing w:after="0" w:line="252" w:lineRule="auto"/>
              <w:textAlignment w:val="auto"/>
            </w:pPr>
            <w:r>
              <w:t>Format 2_6 in active time</w:t>
            </w:r>
          </w:p>
          <w:p w14:paraId="4140C4FA" w14:textId="77777777" w:rsidR="004E2120" w:rsidRDefault="004E2120" w:rsidP="004E2120">
            <w:pPr>
              <w:numPr>
                <w:ilvl w:val="2"/>
                <w:numId w:val="17"/>
              </w:numPr>
              <w:overflowPunct/>
              <w:autoSpaceDE/>
              <w:autoSpaceDN/>
              <w:adjustRightInd/>
              <w:spacing w:after="0" w:line="252" w:lineRule="auto"/>
              <w:textAlignment w:val="auto"/>
            </w:pPr>
            <w:r>
              <w:t>Format 2_0</w:t>
            </w:r>
          </w:p>
          <w:p w14:paraId="6CD173B9" w14:textId="77777777" w:rsidR="004E2120" w:rsidRDefault="004E2120" w:rsidP="004E2120">
            <w:pPr>
              <w:numPr>
                <w:ilvl w:val="2"/>
                <w:numId w:val="17"/>
              </w:numPr>
              <w:overflowPunct/>
              <w:autoSpaceDE/>
              <w:autoSpaceDN/>
              <w:adjustRightInd/>
              <w:spacing w:after="0" w:line="252" w:lineRule="auto"/>
              <w:textAlignment w:val="auto"/>
            </w:pPr>
            <w:r>
              <w:t>Format 1_1 (</w:t>
            </w:r>
            <w:proofErr w:type="spellStart"/>
            <w:r>
              <w:t>SCell</w:t>
            </w:r>
            <w:proofErr w:type="spellEnd"/>
            <w:r>
              <w:t xml:space="preserve"> dormancy case 2)</w:t>
            </w:r>
          </w:p>
          <w:p w14:paraId="3A51764B" w14:textId="77777777" w:rsidR="004E2120" w:rsidRDefault="004E2120" w:rsidP="004E2120">
            <w:pPr>
              <w:numPr>
                <w:ilvl w:val="1"/>
                <w:numId w:val="17"/>
              </w:numPr>
              <w:overflowPunct/>
              <w:autoSpaceDE/>
              <w:autoSpaceDN/>
              <w:adjustRightInd/>
              <w:spacing w:after="0" w:line="252" w:lineRule="auto"/>
              <w:textAlignment w:val="auto"/>
            </w:pPr>
            <w:r>
              <w:t>additional indication mechanism</w:t>
            </w:r>
          </w:p>
          <w:p w14:paraId="6233FF46" w14:textId="77777777" w:rsidR="004E2120" w:rsidRDefault="004E2120" w:rsidP="004E2120">
            <w:pPr>
              <w:numPr>
                <w:ilvl w:val="2"/>
                <w:numId w:val="17"/>
              </w:numPr>
              <w:overflowPunct/>
              <w:autoSpaceDE/>
              <w:autoSpaceDN/>
              <w:adjustRightInd/>
              <w:spacing w:after="0" w:line="252" w:lineRule="auto"/>
              <w:textAlignment w:val="auto"/>
            </w:pPr>
            <w:r>
              <w:t xml:space="preserve">By reusing Rel-16 </w:t>
            </w:r>
            <w:proofErr w:type="spellStart"/>
            <w:r>
              <w:t>SCell</w:t>
            </w:r>
            <w:proofErr w:type="spellEnd"/>
            <w:r>
              <w:t xml:space="preserve"> dormancy indication when CA is configured, FFS details</w:t>
            </w:r>
          </w:p>
          <w:p w14:paraId="7FD50D12" w14:textId="77777777" w:rsidR="004E2120" w:rsidRDefault="004E2120" w:rsidP="004E2120">
            <w:pPr>
              <w:numPr>
                <w:ilvl w:val="2"/>
                <w:numId w:val="17"/>
              </w:numPr>
              <w:overflowPunct/>
              <w:autoSpaceDE/>
              <w:autoSpaceDN/>
              <w:adjustRightInd/>
              <w:spacing w:after="0" w:line="252" w:lineRule="auto"/>
              <w:textAlignment w:val="auto"/>
            </w:pPr>
            <w:r>
              <w:t xml:space="preserve">By reusing Rel-16 cross-slot scheduling indication when R16 cross-slot scheduling is configured, FFS </w:t>
            </w:r>
            <w:proofErr w:type="spellStart"/>
            <w:r>
              <w:t>detailds</w:t>
            </w:r>
            <w:proofErr w:type="spellEnd"/>
          </w:p>
          <w:p w14:paraId="2B637A47" w14:textId="77777777" w:rsidR="004E2120" w:rsidRDefault="004E2120" w:rsidP="004E2120">
            <w:pPr>
              <w:numPr>
                <w:ilvl w:val="0"/>
                <w:numId w:val="17"/>
              </w:numPr>
              <w:overflowPunct/>
              <w:autoSpaceDE/>
              <w:autoSpaceDN/>
              <w:adjustRightInd/>
              <w:spacing w:after="0" w:line="252" w:lineRule="auto"/>
              <w:textAlignment w:val="auto"/>
            </w:pPr>
            <w:r>
              <w:t xml:space="preserve">DCI dynamically indicates a </w:t>
            </w:r>
            <w:r>
              <w:rPr>
                <w:color w:val="FF0000"/>
              </w:rPr>
              <w:t>duration</w:t>
            </w:r>
            <w:r w:rsidRPr="00D705B0">
              <w:rPr>
                <w:color w:val="FF0000"/>
              </w:rPr>
              <w:t>/period</w:t>
            </w:r>
            <w:r>
              <w:t>ic interval for skipping</w:t>
            </w:r>
          </w:p>
          <w:p w14:paraId="2256D0AF" w14:textId="77777777" w:rsidR="004E2120" w:rsidRDefault="004E2120" w:rsidP="004E2120">
            <w:pPr>
              <w:numPr>
                <w:ilvl w:val="1"/>
                <w:numId w:val="17"/>
              </w:numPr>
              <w:overflowPunct/>
              <w:autoSpaceDE/>
              <w:autoSpaceDN/>
              <w:adjustRightInd/>
              <w:spacing w:after="0" w:line="252" w:lineRule="auto"/>
              <w:textAlignment w:val="auto"/>
            </w:pPr>
            <w:r>
              <w:t>FFS: how to indicate the duration/period interval, e.g., number of slots or skipping current DRX</w:t>
            </w:r>
          </w:p>
          <w:p w14:paraId="779089B6" w14:textId="77777777" w:rsidR="004E2120" w:rsidRDefault="004E2120" w:rsidP="004E2120">
            <w:pPr>
              <w:numPr>
                <w:ilvl w:val="0"/>
                <w:numId w:val="17"/>
              </w:numPr>
              <w:overflowPunct/>
              <w:autoSpaceDE/>
              <w:autoSpaceDN/>
              <w:adjustRightInd/>
              <w:spacing w:after="0" w:line="252" w:lineRule="auto"/>
              <w:textAlignment w:val="auto"/>
            </w:pPr>
            <w:r>
              <w:t>PDCCH skipping for a duration indicated by minimum scheduling offset</w:t>
            </w:r>
          </w:p>
          <w:p w14:paraId="7EFFF789" w14:textId="77777777" w:rsidR="004E2120" w:rsidRDefault="004E2120" w:rsidP="004E2120">
            <w:pPr>
              <w:numPr>
                <w:ilvl w:val="0"/>
                <w:numId w:val="17"/>
              </w:numPr>
              <w:overflowPunct/>
              <w:autoSpaceDE/>
              <w:autoSpaceDN/>
              <w:adjustRightInd/>
              <w:spacing w:after="0" w:line="252" w:lineRule="auto"/>
              <w:textAlignment w:val="auto"/>
            </w:pPr>
            <w:r>
              <w:rPr>
                <w:color w:val="FF0000"/>
              </w:rPr>
              <w:t>Others are not precluded</w:t>
            </w:r>
          </w:p>
          <w:p w14:paraId="3CC83CAE" w14:textId="77777777" w:rsidR="004E2120" w:rsidRDefault="004E2120" w:rsidP="004E2120">
            <w:r>
              <w:rPr>
                <w:color w:val="1F497D"/>
                <w:lang w:val="fi-FI"/>
              </w:rPr>
              <w:t> </w:t>
            </w:r>
          </w:p>
          <w:p w14:paraId="68CCA711" w14:textId="77777777" w:rsidR="004E2120" w:rsidRPr="00DC6A5D" w:rsidRDefault="004E2120" w:rsidP="004E2120">
            <w:pPr>
              <w:spacing w:before="100" w:beforeAutospacing="1" w:after="100" w:afterAutospacing="1" w:line="252" w:lineRule="auto"/>
            </w:pPr>
            <w:r w:rsidRPr="00DC6A5D">
              <w:rPr>
                <w:highlight w:val="green"/>
              </w:rPr>
              <w:lastRenderedPageBreak/>
              <w:t>Agreements</w:t>
            </w:r>
          </w:p>
          <w:p w14:paraId="0E321870" w14:textId="77777777" w:rsidR="004E2120" w:rsidRDefault="004E2120" w:rsidP="004E2120">
            <w:pPr>
              <w:numPr>
                <w:ilvl w:val="0"/>
                <w:numId w:val="18"/>
              </w:numPr>
              <w:overflowPunct/>
              <w:autoSpaceDE/>
              <w:autoSpaceDN/>
              <w:adjustRightInd/>
              <w:spacing w:before="100" w:beforeAutospacing="1" w:after="100" w:afterAutospacing="1"/>
              <w:textAlignment w:val="auto"/>
              <w:rPr>
                <w:rFonts w:ascii="SimSun" w:hAnsi="SimSun"/>
                <w:sz w:val="24"/>
              </w:rPr>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14:paraId="32E02B53" w14:textId="77777777" w:rsidR="004E2120" w:rsidRPr="0045789F" w:rsidRDefault="004E2120" w:rsidP="004E2120">
            <w:pPr>
              <w:numPr>
                <w:ilvl w:val="1"/>
                <w:numId w:val="18"/>
              </w:numPr>
              <w:shd w:val="clear" w:color="auto" w:fill="FFFFFF"/>
              <w:overflowPunct/>
              <w:autoSpaceDE/>
              <w:autoSpaceDN/>
              <w:adjustRightInd/>
              <w:spacing w:after="0"/>
              <w:textAlignment w:val="auto"/>
              <w:rPr>
                <w:rFonts w:ascii="Calibri" w:eastAsia="Calibri" w:hAnsi="Calibri"/>
                <w:sz w:val="22"/>
                <w:szCs w:val="22"/>
              </w:rPr>
            </w:pPr>
            <w:r>
              <w:rPr>
                <w:rFonts w:ascii="Calibri Light" w:hAnsi="Calibri Light" w:cs="Calibri Light"/>
              </w:rPr>
              <w:t>Explicit indication of PDCCH adaptation</w:t>
            </w:r>
          </w:p>
          <w:p w14:paraId="5CEAD030" w14:textId="77777777" w:rsidR="004E2120" w:rsidRDefault="004E2120" w:rsidP="004E2120">
            <w:pPr>
              <w:numPr>
                <w:ilvl w:val="2"/>
                <w:numId w:val="18"/>
              </w:numPr>
              <w:shd w:val="clear" w:color="auto" w:fill="FFFFFF"/>
              <w:overflowPunct/>
              <w:autoSpaceDE/>
              <w:autoSpaceDN/>
              <w:adjustRightInd/>
              <w:spacing w:after="0"/>
              <w:textAlignment w:val="auto"/>
              <w:rPr>
                <w:rFonts w:ascii="SimSun" w:hAnsi="SimSun"/>
                <w:sz w:val="24"/>
              </w:rPr>
            </w:pPr>
            <w:r>
              <w:rPr>
                <w:rFonts w:ascii="Calibri Light" w:hAnsi="Calibri Light" w:cs="Calibri Light"/>
              </w:rPr>
              <w:t>Scheduling DCI based</w:t>
            </w:r>
          </w:p>
          <w:p w14:paraId="3741B4C1" w14:textId="77777777" w:rsidR="004E2120" w:rsidRPr="0045789F" w:rsidRDefault="004E2120" w:rsidP="004E2120">
            <w:pPr>
              <w:numPr>
                <w:ilvl w:val="3"/>
                <w:numId w:val="18"/>
              </w:numPr>
              <w:shd w:val="clear" w:color="auto" w:fill="FFFFFF"/>
              <w:overflowPunct/>
              <w:autoSpaceDE/>
              <w:autoSpaceDN/>
              <w:adjustRightInd/>
              <w:spacing w:after="0"/>
              <w:textAlignment w:val="auto"/>
              <w:rPr>
                <w:rFonts w:ascii="Calibri" w:eastAsia="Calibri" w:hAnsi="Calibri"/>
                <w:sz w:val="22"/>
                <w:szCs w:val="22"/>
              </w:rPr>
            </w:pPr>
            <w:r>
              <w:rPr>
                <w:rFonts w:ascii="Calibri Light" w:hAnsi="Calibri Light" w:cs="Calibri Light"/>
              </w:rPr>
              <w:t>Format 1_1,</w:t>
            </w:r>
          </w:p>
          <w:p w14:paraId="6EC0187E"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rPr>
              <w:t>Format 0_1,</w:t>
            </w:r>
          </w:p>
          <w:p w14:paraId="5A788572"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rPr>
              <w:t>Format 0_2/1_2</w:t>
            </w:r>
          </w:p>
          <w:p w14:paraId="5CA44100" w14:textId="77777777" w:rsidR="004E2120" w:rsidRDefault="004E2120" w:rsidP="004E2120">
            <w:pPr>
              <w:numPr>
                <w:ilvl w:val="3"/>
                <w:numId w:val="18"/>
              </w:numPr>
              <w:shd w:val="clear" w:color="auto" w:fill="FFFFFF"/>
              <w:overflowPunct/>
              <w:autoSpaceDE/>
              <w:autoSpaceDN/>
              <w:adjustRightInd/>
              <w:spacing w:after="0"/>
              <w:textAlignment w:val="auto"/>
              <w:rPr>
                <w:strike/>
                <w:color w:val="FF0000"/>
              </w:rPr>
            </w:pPr>
            <w:r>
              <w:rPr>
                <w:rFonts w:ascii="Calibri Light" w:hAnsi="Calibri Light" w:cs="Calibri Light"/>
                <w:strike/>
                <w:color w:val="FF0000"/>
              </w:rPr>
              <w:t>Format 1_0</w:t>
            </w:r>
          </w:p>
          <w:p w14:paraId="245E8DFE" w14:textId="77777777" w:rsidR="004E2120" w:rsidRDefault="004E2120" w:rsidP="004E2120">
            <w:pPr>
              <w:numPr>
                <w:ilvl w:val="2"/>
                <w:numId w:val="18"/>
              </w:numPr>
              <w:shd w:val="clear" w:color="auto" w:fill="FFFFFF"/>
              <w:overflowPunct/>
              <w:autoSpaceDE/>
              <w:autoSpaceDN/>
              <w:adjustRightInd/>
              <w:spacing w:after="0"/>
              <w:textAlignment w:val="auto"/>
            </w:pPr>
            <w:r>
              <w:rPr>
                <w:rFonts w:ascii="Calibri Light" w:hAnsi="Calibri Light" w:cs="Calibri Light"/>
              </w:rPr>
              <w:t>Non-scheduling DCI </w:t>
            </w:r>
            <w:r>
              <w:rPr>
                <w:rFonts w:ascii="Calibri Light" w:hAnsi="Calibri Light" w:cs="Calibri Light"/>
                <w:strike/>
                <w:color w:val="FF0000"/>
              </w:rPr>
              <w:t>supported by vivo, Samsung</w:t>
            </w:r>
          </w:p>
          <w:p w14:paraId="5A7A1FD0"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rPr>
              <w:t> Format 2_6 in active time</w:t>
            </w:r>
          </w:p>
          <w:p w14:paraId="1A2366E6"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rPr>
              <w:t>Format 2_0</w:t>
            </w:r>
          </w:p>
          <w:p w14:paraId="5B2F5474" w14:textId="77777777" w:rsidR="004E2120" w:rsidRDefault="004E2120" w:rsidP="004E2120">
            <w:pPr>
              <w:numPr>
                <w:ilvl w:val="3"/>
                <w:numId w:val="18"/>
              </w:numPr>
              <w:shd w:val="clear" w:color="auto" w:fill="FFFFFF"/>
              <w:overflowPunct/>
              <w:autoSpaceDE/>
              <w:autoSpaceDN/>
              <w:adjustRightInd/>
              <w:spacing w:after="0"/>
              <w:textAlignment w:val="auto"/>
              <w:rPr>
                <w:strike/>
                <w:color w:val="FF0000"/>
              </w:rPr>
            </w:pPr>
            <w:r>
              <w:rPr>
                <w:rFonts w:ascii="Calibri Light" w:hAnsi="Calibri Light" w:cs="Calibri Light"/>
                <w:strike/>
                <w:color w:val="FF0000"/>
              </w:rPr>
              <w:t>Format 1_0</w:t>
            </w:r>
          </w:p>
          <w:p w14:paraId="41C7CA3F"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color w:val="FF0000"/>
              </w:rPr>
              <w:t>Format 1_1 (</w:t>
            </w:r>
            <w:proofErr w:type="spellStart"/>
            <w:r>
              <w:rPr>
                <w:rFonts w:ascii="Calibri Light" w:hAnsi="Calibri Light" w:cs="Calibri Light"/>
                <w:color w:val="FF0000"/>
              </w:rPr>
              <w:t>SCell</w:t>
            </w:r>
            <w:proofErr w:type="spellEnd"/>
            <w:r>
              <w:rPr>
                <w:rFonts w:ascii="Calibri Light" w:hAnsi="Calibri Light" w:cs="Calibri Light"/>
                <w:color w:val="FF0000"/>
              </w:rPr>
              <w:t xml:space="preserve"> dormancy case 2)</w:t>
            </w:r>
          </w:p>
          <w:p w14:paraId="28A6A024" w14:textId="77777777" w:rsidR="004E2120" w:rsidRDefault="004E2120" w:rsidP="004E2120">
            <w:pPr>
              <w:numPr>
                <w:ilvl w:val="2"/>
                <w:numId w:val="18"/>
              </w:numPr>
              <w:shd w:val="clear" w:color="auto" w:fill="FFFFFF"/>
              <w:overflowPunct/>
              <w:autoSpaceDE/>
              <w:autoSpaceDN/>
              <w:adjustRightInd/>
              <w:spacing w:after="0"/>
              <w:textAlignment w:val="auto"/>
            </w:pPr>
            <w:r>
              <w:rPr>
                <w:rFonts w:ascii="Calibri Light" w:hAnsi="Calibri Light" w:cs="Calibri Light"/>
              </w:rPr>
              <w:t>additional indication mechanism</w:t>
            </w:r>
          </w:p>
          <w:p w14:paraId="1B5A42F9"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rPr>
              <w:t xml:space="preserve"> By reusing Rel-16 </w:t>
            </w:r>
            <w:proofErr w:type="spellStart"/>
            <w:r>
              <w:rPr>
                <w:rFonts w:ascii="Calibri Light" w:hAnsi="Calibri Light" w:cs="Calibri Light"/>
              </w:rPr>
              <w:t>SCell</w:t>
            </w:r>
            <w:proofErr w:type="spellEnd"/>
            <w:r>
              <w:rPr>
                <w:rFonts w:ascii="Calibri Light" w:hAnsi="Calibri Light" w:cs="Calibri Light"/>
              </w:rPr>
              <w:t xml:space="preserve"> dormancy indication when CA is configured, FFS details</w:t>
            </w:r>
          </w:p>
          <w:p w14:paraId="70C7FF47" w14:textId="77777777" w:rsidR="004E2120" w:rsidRDefault="004E2120" w:rsidP="004E2120">
            <w:pPr>
              <w:numPr>
                <w:ilvl w:val="3"/>
                <w:numId w:val="18"/>
              </w:numPr>
              <w:shd w:val="clear" w:color="auto" w:fill="FFFFFF"/>
              <w:overflowPunct/>
              <w:autoSpaceDE/>
              <w:autoSpaceDN/>
              <w:adjustRightInd/>
              <w:spacing w:after="0"/>
              <w:textAlignment w:val="auto"/>
            </w:pPr>
            <w:r>
              <w:rPr>
                <w:rFonts w:ascii="Calibri Light" w:hAnsi="Calibri Light" w:cs="Calibri Light"/>
                <w:lang w:val="fi-FI"/>
              </w:rPr>
              <w:t>B</w:t>
            </w:r>
            <w:r>
              <w:rPr>
                <w:rFonts w:ascii="Calibri Light" w:hAnsi="Calibri Light" w:cs="Calibri Light"/>
              </w:rPr>
              <w:t>y </w:t>
            </w:r>
            <w:r>
              <w:rPr>
                <w:rFonts w:ascii="Calibri Light" w:hAnsi="Calibri Light" w:cs="Calibri Light"/>
                <w:color w:val="FF0000"/>
              </w:rPr>
              <w:t>associating </w:t>
            </w:r>
            <w:r>
              <w:rPr>
                <w:rFonts w:ascii="Calibri Light" w:hAnsi="Calibri Light" w:cs="Calibri Light"/>
              </w:rPr>
              <w:t xml:space="preserve">Rel-16 cross-slot scheduling indication when R16 cross-slot scheduling is configured, FFS </w:t>
            </w:r>
            <w:proofErr w:type="spellStart"/>
            <w:r>
              <w:rPr>
                <w:rFonts w:ascii="Calibri Light" w:hAnsi="Calibri Light" w:cs="Calibri Light"/>
              </w:rPr>
              <w:t>detailds</w:t>
            </w:r>
            <w:proofErr w:type="spellEnd"/>
          </w:p>
          <w:p w14:paraId="4399492B" w14:textId="77777777" w:rsidR="004E2120" w:rsidRDefault="004E2120" w:rsidP="004E2120">
            <w:pPr>
              <w:numPr>
                <w:ilvl w:val="2"/>
                <w:numId w:val="18"/>
              </w:numPr>
              <w:shd w:val="clear" w:color="auto" w:fill="FFFFFF"/>
              <w:overflowPunct/>
              <w:autoSpaceDE/>
              <w:autoSpaceDN/>
              <w:adjustRightInd/>
              <w:spacing w:after="0"/>
              <w:textAlignment w:val="auto"/>
            </w:pPr>
            <w:r>
              <w:rPr>
                <w:rFonts w:ascii="Calibri Light" w:hAnsi="Calibri Light" w:cs="Calibri Light"/>
              </w:rPr>
              <w:t>DCI dynamically indicates a </w:t>
            </w:r>
            <w:r>
              <w:rPr>
                <w:rFonts w:ascii="Calibri Light" w:hAnsi="Calibri Light" w:cs="Calibri Light"/>
                <w:color w:val="FF0000"/>
              </w:rPr>
              <w:t>duration </w:t>
            </w:r>
            <w:r>
              <w:rPr>
                <w:rFonts w:ascii="Calibri Light" w:hAnsi="Calibri Light" w:cs="Calibri Light"/>
                <w:strike/>
                <w:color w:val="FF0000"/>
              </w:rPr>
              <w:t>period</w:t>
            </w:r>
            <w:r>
              <w:rPr>
                <w:rFonts w:ascii="Calibri Light" w:hAnsi="Calibri Light" w:cs="Calibri Light"/>
              </w:rPr>
              <w:t> </w:t>
            </w:r>
            <w:r>
              <w:rPr>
                <w:rFonts w:ascii="Calibri Light" w:hAnsi="Calibri Light" w:cs="Calibri Light"/>
                <w:color w:val="FF0000"/>
              </w:rPr>
              <w:t>for the switched SSSG</w:t>
            </w:r>
            <w:r>
              <w:rPr>
                <w:rFonts w:ascii="Calibri Light" w:hAnsi="Calibri Light" w:cs="Calibri Light"/>
              </w:rPr>
              <w:t>, UE switch </w:t>
            </w:r>
            <w:r>
              <w:rPr>
                <w:rFonts w:ascii="Calibri Light" w:hAnsi="Calibri Light" w:cs="Calibri Light"/>
                <w:color w:val="FF0000"/>
              </w:rPr>
              <w:t>back to previous/default</w:t>
            </w:r>
            <w:r>
              <w:rPr>
                <w:rFonts w:ascii="Calibri Light" w:hAnsi="Calibri Light" w:cs="Calibri Light"/>
              </w:rPr>
              <w:t> SSSG after </w:t>
            </w:r>
            <w:r>
              <w:rPr>
                <w:rFonts w:ascii="Calibri Light" w:hAnsi="Calibri Light" w:cs="Calibri Light"/>
                <w:color w:val="FF0000"/>
              </w:rPr>
              <w:t xml:space="preserve">duration </w:t>
            </w:r>
            <w:proofErr w:type="spellStart"/>
            <w:r>
              <w:rPr>
                <w:rFonts w:ascii="Calibri Light" w:hAnsi="Calibri Light" w:cs="Calibri Light"/>
                <w:color w:val="FF0000"/>
              </w:rPr>
              <w:t>ends</w:t>
            </w:r>
            <w:r>
              <w:rPr>
                <w:rFonts w:ascii="Calibri Light" w:hAnsi="Calibri Light" w:cs="Calibri Light"/>
                <w:strike/>
                <w:color w:val="FF0000"/>
              </w:rPr>
              <w:t>timer</w:t>
            </w:r>
            <w:proofErr w:type="spellEnd"/>
            <w:r>
              <w:rPr>
                <w:rFonts w:ascii="Calibri Light" w:hAnsi="Calibri Light" w:cs="Calibri Light"/>
                <w:strike/>
                <w:color w:val="FF0000"/>
              </w:rPr>
              <w:t xml:space="preserve"> </w:t>
            </w:r>
            <w:proofErr w:type="spellStart"/>
            <w:r>
              <w:rPr>
                <w:rFonts w:ascii="Calibri Light" w:hAnsi="Calibri Light" w:cs="Calibri Light"/>
                <w:strike/>
                <w:color w:val="FF0000"/>
              </w:rPr>
              <w:t>expried</w:t>
            </w:r>
            <w:proofErr w:type="spellEnd"/>
          </w:p>
          <w:p w14:paraId="6A98D28E" w14:textId="77777777" w:rsidR="004E2120" w:rsidRDefault="004E2120" w:rsidP="004E2120">
            <w:pPr>
              <w:numPr>
                <w:ilvl w:val="1"/>
                <w:numId w:val="18"/>
              </w:numPr>
              <w:shd w:val="clear" w:color="auto" w:fill="FFFFFF"/>
              <w:overflowPunct/>
              <w:autoSpaceDE/>
              <w:autoSpaceDN/>
              <w:adjustRightInd/>
              <w:spacing w:after="0"/>
              <w:textAlignment w:val="auto"/>
            </w:pPr>
            <w:r>
              <w:rPr>
                <w:rFonts w:ascii="Calibri Light" w:hAnsi="Calibri Light" w:cs="Calibri Light"/>
                <w:color w:val="C55A11"/>
                <w:u w:val="single"/>
              </w:rPr>
              <w:t>Timer-based SSSG switching, including </w:t>
            </w:r>
            <w:r>
              <w:rPr>
                <w:rFonts w:ascii="Calibri Light" w:hAnsi="Calibri Light" w:cs="Calibri Light"/>
              </w:rPr>
              <w:t>RRC configured a timer, UE switch back after timer expired.</w:t>
            </w:r>
          </w:p>
          <w:p w14:paraId="03D28CEC" w14:textId="77777777" w:rsidR="004E2120" w:rsidRDefault="004E2120" w:rsidP="004E2120">
            <w:pPr>
              <w:numPr>
                <w:ilvl w:val="1"/>
                <w:numId w:val="18"/>
              </w:numPr>
              <w:shd w:val="clear" w:color="auto" w:fill="FFFFFF"/>
              <w:overflowPunct/>
              <w:autoSpaceDE/>
              <w:autoSpaceDN/>
              <w:adjustRightInd/>
              <w:spacing w:after="0"/>
              <w:textAlignment w:val="auto"/>
            </w:pPr>
            <w:r>
              <w:rPr>
                <w:rFonts w:ascii="Calibri Light" w:hAnsi="Calibri Light" w:cs="Calibri Light"/>
              </w:rPr>
              <w:t>SSSG activation/deactivation</w:t>
            </w:r>
          </w:p>
          <w:p w14:paraId="3F74EC76" w14:textId="77777777" w:rsidR="004E2120" w:rsidRDefault="004E2120" w:rsidP="004E2120">
            <w:pPr>
              <w:numPr>
                <w:ilvl w:val="1"/>
                <w:numId w:val="18"/>
              </w:numPr>
              <w:shd w:val="clear" w:color="auto" w:fill="FFFFFF"/>
              <w:overflowPunct/>
              <w:autoSpaceDE/>
              <w:autoSpaceDN/>
              <w:adjustRightInd/>
              <w:spacing w:after="0"/>
              <w:textAlignment w:val="auto"/>
            </w:pPr>
            <w:r>
              <w:rPr>
                <w:rFonts w:ascii="Calibri Light" w:hAnsi="Calibri Light" w:cs="Calibri Light"/>
                <w:color w:val="FF0000"/>
              </w:rPr>
              <w:t xml:space="preserve">FFS: </w:t>
            </w:r>
            <w:r>
              <w:rPr>
                <w:rFonts w:ascii="Calibri Light" w:hAnsi="Calibri Light" w:cs="Calibri Light"/>
              </w:rPr>
              <w:t>Implicit SSSG switching</w:t>
            </w:r>
          </w:p>
          <w:p w14:paraId="03A04396" w14:textId="77777777" w:rsidR="004E2120" w:rsidRDefault="004E2120" w:rsidP="004E2120">
            <w:pPr>
              <w:numPr>
                <w:ilvl w:val="2"/>
                <w:numId w:val="18"/>
              </w:numPr>
              <w:shd w:val="clear" w:color="auto" w:fill="FFFFFF"/>
              <w:overflowPunct/>
              <w:autoSpaceDE/>
              <w:autoSpaceDN/>
              <w:adjustRightInd/>
              <w:spacing w:after="0"/>
              <w:textAlignment w:val="auto"/>
              <w:rPr>
                <w:rFonts w:ascii="SimSun" w:hAnsi="SimSun"/>
                <w:sz w:val="24"/>
              </w:rPr>
            </w:pPr>
            <w:r>
              <w:rPr>
                <w:rFonts w:ascii="Calibri Light" w:hAnsi="Calibri Light" w:cs="Calibri Light"/>
              </w:rPr>
              <w:t>SSSG switching triggered by SR</w:t>
            </w:r>
          </w:p>
          <w:p w14:paraId="364D875E" w14:textId="77777777" w:rsidR="004E2120" w:rsidRPr="0045789F" w:rsidRDefault="004E2120" w:rsidP="004E2120">
            <w:pPr>
              <w:numPr>
                <w:ilvl w:val="2"/>
                <w:numId w:val="18"/>
              </w:numPr>
              <w:shd w:val="clear" w:color="auto" w:fill="FFFFFF"/>
              <w:overflowPunct/>
              <w:autoSpaceDE/>
              <w:autoSpaceDN/>
              <w:adjustRightInd/>
              <w:spacing w:after="0"/>
              <w:textAlignment w:val="auto"/>
              <w:rPr>
                <w:rFonts w:ascii="Calibri" w:eastAsia="Calibri" w:hAnsi="Calibri"/>
                <w:sz w:val="22"/>
                <w:szCs w:val="22"/>
              </w:rPr>
            </w:pPr>
            <w:r>
              <w:rPr>
                <w:rFonts w:ascii="Calibri Light" w:hAnsi="Calibri Light" w:cs="Calibri Light"/>
              </w:rPr>
              <w:t>SSSG switching triggered by RACH</w:t>
            </w:r>
          </w:p>
          <w:p w14:paraId="574EEBA0" w14:textId="77777777" w:rsidR="004E2120" w:rsidRDefault="004E2120" w:rsidP="004E2120">
            <w:pPr>
              <w:numPr>
                <w:ilvl w:val="2"/>
                <w:numId w:val="18"/>
              </w:numPr>
              <w:shd w:val="clear" w:color="auto" w:fill="FFFFFF"/>
              <w:overflowPunct/>
              <w:autoSpaceDE/>
              <w:autoSpaceDN/>
              <w:adjustRightInd/>
              <w:spacing w:after="0"/>
              <w:textAlignment w:val="auto"/>
            </w:pPr>
            <w:r>
              <w:rPr>
                <w:rFonts w:ascii="Calibri Light" w:hAnsi="Calibri Light" w:cs="Calibri Light"/>
                <w:color w:val="C55A11"/>
                <w:u w:val="single"/>
              </w:rPr>
              <w:t>Default SSSG that a UE monitors when coming out of DRX to monitor an ON duration.</w:t>
            </w:r>
          </w:p>
          <w:p w14:paraId="09B24819" w14:textId="77777777" w:rsidR="004E2120" w:rsidRDefault="004E2120" w:rsidP="004E2120">
            <w:pPr>
              <w:numPr>
                <w:ilvl w:val="0"/>
                <w:numId w:val="18"/>
              </w:numPr>
              <w:shd w:val="clear" w:color="auto" w:fill="FFFFFF"/>
              <w:overflowPunct/>
              <w:autoSpaceDE/>
              <w:autoSpaceDN/>
              <w:adjustRightInd/>
              <w:spacing w:after="0"/>
              <w:textAlignment w:val="auto"/>
            </w:pPr>
            <w:r>
              <w:rPr>
                <w:rFonts w:ascii="Calibri Light" w:hAnsi="Calibri Light" w:cs="Calibri Light"/>
              </w:rPr>
              <w:t xml:space="preserve">FFS: whether/how to support SSSG switching for multiple groups of </w:t>
            </w:r>
            <w:proofErr w:type="gramStart"/>
            <w:r>
              <w:rPr>
                <w:rFonts w:ascii="Calibri Light" w:hAnsi="Calibri Light" w:cs="Calibri Light"/>
              </w:rPr>
              <w:t>cell</w:t>
            </w:r>
            <w:proofErr w:type="gramEnd"/>
            <w:r>
              <w:rPr>
                <w:rFonts w:ascii="Calibri Light" w:hAnsi="Calibri Light" w:cs="Calibri Light"/>
              </w:rPr>
              <w:t>(s).</w:t>
            </w:r>
          </w:p>
          <w:p w14:paraId="17849AEF" w14:textId="77777777" w:rsidR="004E2120" w:rsidRDefault="004E2120" w:rsidP="004E2120">
            <w:pPr>
              <w:numPr>
                <w:ilvl w:val="0"/>
                <w:numId w:val="18"/>
              </w:numPr>
              <w:shd w:val="clear" w:color="auto" w:fill="FFFFFF"/>
              <w:overflowPunct/>
              <w:autoSpaceDE/>
              <w:autoSpaceDN/>
              <w:adjustRightInd/>
              <w:spacing w:after="0"/>
              <w:textAlignment w:val="auto"/>
            </w:pPr>
            <w:r>
              <w:rPr>
                <w:rFonts w:ascii="Calibri Light" w:hAnsi="Calibri Light" w:cs="Calibri Light"/>
                <w:color w:val="FF0000"/>
              </w:rPr>
              <w:t>FFS: whether/how to support SSSG switching in active time with DCP outside active time</w:t>
            </w:r>
          </w:p>
          <w:p w14:paraId="553890F9" w14:textId="77777777" w:rsidR="004E2120" w:rsidRDefault="004E2120" w:rsidP="004E2120">
            <w:pPr>
              <w:numPr>
                <w:ilvl w:val="0"/>
                <w:numId w:val="18"/>
              </w:numPr>
              <w:shd w:val="clear" w:color="auto" w:fill="FFFFFF"/>
              <w:overflowPunct/>
              <w:autoSpaceDE/>
              <w:autoSpaceDN/>
              <w:adjustRightInd/>
              <w:spacing w:after="0"/>
              <w:textAlignment w:val="auto"/>
            </w:pPr>
            <w:r>
              <w:rPr>
                <w:rFonts w:ascii="Calibri Light" w:hAnsi="Calibri Light" w:cs="Calibri Light"/>
                <w:color w:val="FF0000"/>
              </w:rPr>
              <w:t>FFS: whether / how to support more than 2 SSSGs,</w:t>
            </w:r>
          </w:p>
          <w:p w14:paraId="761E8B9A" w14:textId="77777777" w:rsidR="004E2120" w:rsidRDefault="004E2120" w:rsidP="004E2120">
            <w:pPr>
              <w:numPr>
                <w:ilvl w:val="1"/>
                <w:numId w:val="18"/>
              </w:numPr>
              <w:shd w:val="clear" w:color="auto" w:fill="FFFFFF"/>
              <w:overflowPunct/>
              <w:autoSpaceDE/>
              <w:autoSpaceDN/>
              <w:adjustRightInd/>
              <w:spacing w:after="0"/>
              <w:textAlignment w:val="auto"/>
            </w:pPr>
            <w:r>
              <w:rPr>
                <w:rFonts w:ascii="Calibri Light" w:hAnsi="Calibri Light" w:cs="Calibri Light"/>
                <w:color w:val="FF0000"/>
              </w:rPr>
              <w:t>FFS: number of SSSGs</w:t>
            </w:r>
          </w:p>
          <w:p w14:paraId="0CDE8969" w14:textId="77777777" w:rsidR="004E2120" w:rsidRDefault="004E2120" w:rsidP="004E2120">
            <w:pPr>
              <w:numPr>
                <w:ilvl w:val="0"/>
                <w:numId w:val="18"/>
              </w:numPr>
              <w:shd w:val="clear" w:color="auto" w:fill="FFFFFF"/>
              <w:overflowPunct/>
              <w:autoSpaceDE/>
              <w:autoSpaceDN/>
              <w:adjustRightInd/>
              <w:spacing w:after="0"/>
              <w:textAlignment w:val="auto"/>
            </w:pPr>
            <w:r>
              <w:rPr>
                <w:color w:val="FF0000"/>
              </w:rPr>
              <w:t>FFS: a search space set group to emulate PDCCH skipping</w:t>
            </w:r>
          </w:p>
          <w:p w14:paraId="504A3B5D" w14:textId="77777777" w:rsidR="004E2120" w:rsidRDefault="004E2120" w:rsidP="004E2120">
            <w:pPr>
              <w:numPr>
                <w:ilvl w:val="0"/>
                <w:numId w:val="18"/>
              </w:numPr>
              <w:shd w:val="clear" w:color="auto" w:fill="FFFFFF"/>
              <w:overflowPunct/>
              <w:autoSpaceDE/>
              <w:autoSpaceDN/>
              <w:adjustRightInd/>
              <w:spacing w:after="0"/>
              <w:textAlignment w:val="auto"/>
            </w:pPr>
            <w:r>
              <w:rPr>
                <w:color w:val="FF0000"/>
              </w:rPr>
              <w:t>Others are not precluded</w:t>
            </w:r>
          </w:p>
          <w:p w14:paraId="4AD43DCB" w14:textId="77777777" w:rsidR="004E2120" w:rsidRDefault="004E2120" w:rsidP="004E2120">
            <w:pPr>
              <w:rPr>
                <w:color w:val="1F497D"/>
                <w:sz w:val="21"/>
                <w:szCs w:val="21"/>
                <w:lang w:eastAsia="zh-CN"/>
              </w:rPr>
            </w:pPr>
          </w:p>
          <w:p w14:paraId="4B537ADF" w14:textId="77777777" w:rsidR="004E2120" w:rsidRPr="002B3311" w:rsidRDefault="004E2120" w:rsidP="004E2120">
            <w:r w:rsidRPr="002B3311">
              <w:rPr>
                <w:highlight w:val="green"/>
                <w:lang w:eastAsia="zh-CN"/>
              </w:rPr>
              <w:t>Agreements:</w:t>
            </w:r>
          </w:p>
          <w:p w14:paraId="5C9DACF4" w14:textId="77777777" w:rsidR="004E2120" w:rsidRDefault="004E2120" w:rsidP="004E2120">
            <w:pPr>
              <w:numPr>
                <w:ilvl w:val="0"/>
                <w:numId w:val="19"/>
              </w:numPr>
              <w:overflowPunct/>
              <w:autoSpaceDE/>
              <w:autoSpaceDN/>
              <w:adjustRightInd/>
              <w:spacing w:before="100" w:beforeAutospacing="1" w:after="0"/>
              <w:textAlignment w:val="auto"/>
              <w:rPr>
                <w:rFonts w:ascii="Calibri" w:hAnsi="Calibri"/>
                <w:sz w:val="22"/>
                <w:szCs w:val="22"/>
                <w:lang w:eastAsia="zh-CN"/>
              </w:rPr>
            </w:pPr>
            <w:r>
              <w:rPr>
                <w:rFonts w:ascii="Calibri" w:hAnsi="Calibri"/>
                <w:sz w:val="22"/>
                <w:szCs w:val="22"/>
                <w:lang w:eastAsia="zh-CN"/>
              </w:rPr>
              <w:t>The following alternatives can be considered for DCI based PDCCH monitoring adaptation in active time for an active BWP for power saving</w:t>
            </w:r>
          </w:p>
          <w:p w14:paraId="2800F4B8" w14:textId="77777777" w:rsidR="004E2120" w:rsidRDefault="004E2120" w:rsidP="004E2120">
            <w:pPr>
              <w:numPr>
                <w:ilvl w:val="1"/>
                <w:numId w:val="20"/>
              </w:numPr>
              <w:overflowPunct/>
              <w:autoSpaceDE/>
              <w:autoSpaceDN/>
              <w:adjustRightInd/>
              <w:spacing w:after="100" w:afterAutospacing="1"/>
              <w:textAlignment w:val="auto"/>
              <w:rPr>
                <w:rFonts w:ascii="Calibri" w:hAnsi="Calibri"/>
                <w:sz w:val="22"/>
                <w:szCs w:val="22"/>
                <w:lang w:eastAsia="zh-CN"/>
              </w:rPr>
            </w:pPr>
            <w:r>
              <w:rPr>
                <w:rFonts w:ascii="Calibri" w:hAnsi="Calibri"/>
                <w:sz w:val="22"/>
                <w:szCs w:val="22"/>
                <w:lang w:eastAsia="zh-CN"/>
              </w:rPr>
              <w:t>Alt 1: Enhancement of Rel-16 SSSG switching to support PDCCH monitoring adaptation including skipping for a duration</w:t>
            </w:r>
          </w:p>
          <w:p w14:paraId="47B8F5C9" w14:textId="77777777" w:rsidR="004E2120" w:rsidRDefault="004E2120" w:rsidP="004E2120">
            <w:pPr>
              <w:numPr>
                <w:ilvl w:val="1"/>
                <w:numId w:val="20"/>
              </w:numPr>
              <w:overflowPunct/>
              <w:autoSpaceDE/>
              <w:autoSpaceDN/>
              <w:adjustRightInd/>
              <w:spacing w:before="100" w:beforeAutospacing="1" w:after="100" w:afterAutospacing="1"/>
              <w:textAlignment w:val="auto"/>
              <w:rPr>
                <w:rFonts w:ascii="Calibri" w:hAnsi="Calibri"/>
                <w:sz w:val="22"/>
                <w:szCs w:val="22"/>
                <w:lang w:eastAsia="zh-CN"/>
              </w:rPr>
            </w:pPr>
            <w:r>
              <w:rPr>
                <w:rFonts w:ascii="Calibri" w:hAnsi="Calibri"/>
                <w:sz w:val="22"/>
                <w:szCs w:val="22"/>
                <w:lang w:eastAsia="zh-CN"/>
              </w:rPr>
              <w:t>Alt 2a: Enhancement of DCI(s) utilized for Rel-16 power saving adaptation for supporting both skipping PDCCH monitoring for a duration and SSSG switching</w:t>
            </w:r>
          </w:p>
          <w:p w14:paraId="1DB9E9AD" w14:textId="77777777" w:rsidR="004E2120" w:rsidRDefault="004E2120" w:rsidP="004E2120">
            <w:pPr>
              <w:numPr>
                <w:ilvl w:val="1"/>
                <w:numId w:val="20"/>
              </w:numPr>
              <w:overflowPunct/>
              <w:autoSpaceDE/>
              <w:autoSpaceDN/>
              <w:adjustRightInd/>
              <w:spacing w:before="100" w:beforeAutospacing="1" w:after="100" w:afterAutospacing="1"/>
              <w:textAlignment w:val="auto"/>
              <w:rPr>
                <w:rFonts w:ascii="Calibri" w:hAnsi="Calibri"/>
                <w:strike/>
                <w:color w:val="FF0000"/>
                <w:sz w:val="22"/>
                <w:szCs w:val="22"/>
                <w:lang w:eastAsia="zh-CN"/>
              </w:rPr>
            </w:pPr>
            <w:r>
              <w:rPr>
                <w:rFonts w:ascii="Calibri" w:hAnsi="Calibri"/>
                <w:strike/>
                <w:color w:val="FF0000"/>
                <w:sz w:val="22"/>
                <w:szCs w:val="22"/>
                <w:lang w:eastAsia="zh-CN"/>
              </w:rPr>
              <w:t>Alt 2b: Enhancement of DCI(s) utilized for Rel-16 power saving adaptation for supporting both skipping PDCCH monitoring for a duration and PDCCH monitoring periodicity adaptation</w:t>
            </w:r>
          </w:p>
          <w:p w14:paraId="00465A88" w14:textId="77777777" w:rsidR="004E2120" w:rsidRDefault="004E2120" w:rsidP="004E2120">
            <w:pPr>
              <w:numPr>
                <w:ilvl w:val="1"/>
                <w:numId w:val="20"/>
              </w:numPr>
              <w:overflowPunct/>
              <w:autoSpaceDE/>
              <w:autoSpaceDN/>
              <w:adjustRightInd/>
              <w:spacing w:before="100" w:beforeAutospacing="1" w:after="100" w:afterAutospacing="1"/>
              <w:textAlignment w:val="auto"/>
              <w:rPr>
                <w:rFonts w:ascii="Calibri" w:hAnsi="Calibri"/>
                <w:sz w:val="22"/>
                <w:szCs w:val="22"/>
                <w:lang w:eastAsia="zh-CN"/>
              </w:rPr>
            </w:pPr>
            <w:r>
              <w:rPr>
                <w:rFonts w:ascii="Calibri" w:hAnsi="Calibri"/>
                <w:sz w:val="22"/>
                <w:szCs w:val="22"/>
                <w:lang w:eastAsia="zh-CN"/>
              </w:rPr>
              <w:t>Others not precluded</w:t>
            </w:r>
          </w:p>
          <w:p w14:paraId="6F5EAA97" w14:textId="72D71AAB" w:rsidR="007C365F" w:rsidRDefault="007C365F" w:rsidP="007F4801">
            <w:pPr>
              <w:overflowPunct/>
              <w:autoSpaceDE/>
              <w:autoSpaceDN/>
              <w:adjustRightInd/>
              <w:spacing w:before="100" w:beforeAutospacing="1" w:after="100" w:afterAutospacing="1"/>
              <w:ind w:left="720"/>
              <w:textAlignment w:val="auto"/>
            </w:pPr>
          </w:p>
        </w:tc>
      </w:tr>
    </w:tbl>
    <w:p w14:paraId="00FA619C" w14:textId="77777777" w:rsidR="009F2400" w:rsidRDefault="009F2400" w:rsidP="00257226">
      <w:pPr>
        <w:pStyle w:val="3GPPText"/>
      </w:pPr>
    </w:p>
    <w:p w14:paraId="5637494E" w14:textId="4095BA2F" w:rsidR="00061823" w:rsidRPr="00E602DB" w:rsidRDefault="00061823" w:rsidP="00257226">
      <w:pPr>
        <w:pStyle w:val="3GPPText"/>
      </w:pPr>
      <w:r w:rsidRPr="00257226">
        <w:t xml:space="preserve">In this contribution, we express our views on </w:t>
      </w:r>
      <w:r w:rsidR="00395DE9">
        <w:t>DCI based power saving adaptation and PDCCH monitoring reduction schemes during active time.</w:t>
      </w:r>
    </w:p>
    <w:p w14:paraId="368A95CE" w14:textId="611BE2D3" w:rsidR="00BC7883" w:rsidRDefault="00E927AE" w:rsidP="001E74D2">
      <w:pPr>
        <w:pStyle w:val="Heading1"/>
      </w:pPr>
      <w:r>
        <w:lastRenderedPageBreak/>
        <w:t>PDCCH monitoring reduction techniques during active time</w:t>
      </w:r>
    </w:p>
    <w:p w14:paraId="386A6CA6" w14:textId="5972A615" w:rsidR="001A1A23" w:rsidRDefault="001A1A23" w:rsidP="001A1A23">
      <w:pPr>
        <w:pStyle w:val="3GPPText"/>
      </w:pPr>
      <w:r>
        <w:t xml:space="preserve">RAN1 has agreed to support a DCI based solution that includes the functionalities of </w:t>
      </w:r>
      <w:r w:rsidRPr="00655DE9">
        <w:rPr>
          <w:rFonts w:eastAsia="Times New Roman"/>
        </w:rPr>
        <w:t xml:space="preserve">SSSG switching and PDCCH </w:t>
      </w:r>
      <w:r w:rsidRPr="001A1A23">
        <w:t>skipping for a duration</w:t>
      </w:r>
      <w:r>
        <w:t xml:space="preserve">. </w:t>
      </w:r>
    </w:p>
    <w:p w14:paraId="588D601B" w14:textId="38ADAF97" w:rsidR="00660285" w:rsidRDefault="00660285" w:rsidP="001A1A23">
      <w:pPr>
        <w:pStyle w:val="3GPPText"/>
      </w:pPr>
      <w:r>
        <w:t>Among the two alternatives</w:t>
      </w:r>
      <w:r w:rsidR="00E602DB">
        <w:t xml:space="preserve"> listed in the </w:t>
      </w:r>
      <w:r w:rsidR="004A0738">
        <w:t>a</w:t>
      </w:r>
      <w:r w:rsidR="00E602DB">
        <w:t>greement</w:t>
      </w:r>
      <w:r w:rsidR="004A0738">
        <w:t xml:space="preserve"> [1]</w:t>
      </w:r>
      <w:r>
        <w:t xml:space="preserve">, our preference is Alt 2a which includes </w:t>
      </w:r>
      <w:r w:rsidR="00BD621D">
        <w:t xml:space="preserve">different solutions that were specified in Rel-16 for DCI based power saving adaptation, such as DCI format 2_6, using scheduling DCI for </w:t>
      </w:r>
      <w:proofErr w:type="spellStart"/>
      <w:r w:rsidR="00BD621D">
        <w:t>SCell</w:t>
      </w:r>
      <w:proofErr w:type="spellEnd"/>
      <w:r w:rsidR="00BD621D">
        <w:t xml:space="preserve"> dormancy</w:t>
      </w:r>
      <w:r w:rsidR="004A51FB">
        <w:t xml:space="preserve"> which may or may not schedule PDSCH</w:t>
      </w:r>
      <w:r w:rsidR="00BD621D">
        <w:t>.</w:t>
      </w:r>
      <w:r w:rsidR="004A51FB">
        <w:t xml:space="preserve"> In our view, </w:t>
      </w:r>
      <w:r w:rsidR="00346D07">
        <w:t xml:space="preserve">these options can be leveraged to achieve SSSG </w:t>
      </w:r>
      <w:r w:rsidR="00A666F8">
        <w:t>switching and/or PDCCH skipping for a duration.</w:t>
      </w:r>
    </w:p>
    <w:p w14:paraId="33B5547E" w14:textId="5C2A7405" w:rsidR="00633FBF" w:rsidRDefault="00633FBF" w:rsidP="001A1A23">
      <w:pPr>
        <w:pStyle w:val="3GPPText"/>
      </w:pPr>
      <w:r>
        <w:t xml:space="preserve">DCI format 2_6 </w:t>
      </w:r>
      <w:r w:rsidR="00F94262">
        <w:t xml:space="preserve">is monitored by a UE outside active time for waking up to DRX ON. </w:t>
      </w:r>
      <w:r w:rsidR="00E602DB">
        <w:t xml:space="preserve">Additionally, </w:t>
      </w:r>
      <w:r w:rsidR="00F94262">
        <w:t xml:space="preserve">DCI format 2_6 </w:t>
      </w:r>
      <w:r w:rsidR="002A6BED">
        <w:t xml:space="preserve">can be used inside active time to indicate </w:t>
      </w:r>
      <w:r w:rsidR="00E602DB">
        <w:t>PDCCH monitoring</w:t>
      </w:r>
      <w:r w:rsidR="002A6BED">
        <w:t xml:space="preserve"> adaptation during active time</w:t>
      </w:r>
      <w:r w:rsidR="00E602DB">
        <w:t xml:space="preserve"> for power saving purpose</w:t>
      </w:r>
      <w:r w:rsidR="002A6BED">
        <w:t xml:space="preserve">. </w:t>
      </w:r>
      <w:r w:rsidR="0050503B">
        <w:t xml:space="preserve">Since monitoring occasions </w:t>
      </w:r>
      <w:r w:rsidR="00E737D5">
        <w:t>are mutually exclusive</w:t>
      </w:r>
      <w:r w:rsidR="00745334">
        <w:t xml:space="preserve">, </w:t>
      </w:r>
      <w:r w:rsidR="00E602DB">
        <w:t xml:space="preserve">use </w:t>
      </w:r>
      <w:proofErr w:type="gramStart"/>
      <w:r w:rsidR="00E602DB">
        <w:t xml:space="preserve">of </w:t>
      </w:r>
      <w:r w:rsidR="00745334">
        <w:t xml:space="preserve"> </w:t>
      </w:r>
      <w:r w:rsidR="00E602DB">
        <w:t>DCI</w:t>
      </w:r>
      <w:proofErr w:type="gramEnd"/>
      <w:r w:rsidR="00E602DB">
        <w:t xml:space="preserve"> format 2_6 during active time doesn’t create any </w:t>
      </w:r>
      <w:r w:rsidR="00745334">
        <w:t xml:space="preserve">ambiguity regarding </w:t>
      </w:r>
      <w:r w:rsidR="00F37ADE">
        <w:t xml:space="preserve">the </w:t>
      </w:r>
      <w:r w:rsidR="00745334">
        <w:t>e</w:t>
      </w:r>
      <w:r w:rsidR="009D7C4C">
        <w:t xml:space="preserve">xpected </w:t>
      </w:r>
      <w:r w:rsidR="00745334">
        <w:t>UE behavior.</w:t>
      </w:r>
    </w:p>
    <w:p w14:paraId="20F1E484" w14:textId="60C8807E" w:rsidR="009D7C4C" w:rsidRDefault="009D7C4C" w:rsidP="001A1A23">
      <w:pPr>
        <w:pStyle w:val="3GPPText"/>
      </w:pPr>
      <w:r>
        <w:t xml:space="preserve">On the other hand, </w:t>
      </w:r>
      <w:r w:rsidR="008749E2">
        <w:t xml:space="preserve">scheduling and non-scheduling DCI </w:t>
      </w:r>
      <w:r w:rsidR="00F37ADE">
        <w:t xml:space="preserve">fields </w:t>
      </w:r>
      <w:r w:rsidR="003E56E9">
        <w:t xml:space="preserve">providing </w:t>
      </w:r>
      <w:proofErr w:type="spellStart"/>
      <w:r w:rsidR="003E56E9">
        <w:t>SCell</w:t>
      </w:r>
      <w:proofErr w:type="spellEnd"/>
      <w:r w:rsidR="003E56E9">
        <w:t xml:space="preserve"> dormancy trigger can be enhanced to include SSSG switching and/or PDCCH skipping for a duration in the serving cell. In Rel-16 design, DCI is received in serving cell which indicates dormancy or non-dormancy in other activated </w:t>
      </w:r>
      <w:proofErr w:type="spellStart"/>
      <w:r w:rsidR="003E56E9">
        <w:t>SCells</w:t>
      </w:r>
      <w:proofErr w:type="spellEnd"/>
      <w:r w:rsidR="003E56E9">
        <w:t xml:space="preserve">. </w:t>
      </w:r>
      <w:r w:rsidR="00E75A5E">
        <w:t xml:space="preserve">If </w:t>
      </w:r>
      <w:proofErr w:type="spellStart"/>
      <w:r w:rsidR="00E75A5E">
        <w:t>SCell</w:t>
      </w:r>
      <w:proofErr w:type="spellEnd"/>
      <w:r w:rsidR="00E75A5E">
        <w:t xml:space="preserve"> dormancy signaling framework is used, a dormant BWP can be conceived in the serving cell</w:t>
      </w:r>
      <w:r w:rsidR="00C57BFA">
        <w:t xml:space="preserve"> and UE camps on that BWP during reduced PDCCH monitoring activity. </w:t>
      </w:r>
    </w:p>
    <w:p w14:paraId="55550D4B" w14:textId="3C6BC588" w:rsidR="00A666F8" w:rsidRDefault="00633FBF" w:rsidP="001A1A23">
      <w:pPr>
        <w:pStyle w:val="3GPPText"/>
        <w:rPr>
          <w:b/>
          <w:bCs/>
        </w:rPr>
      </w:pPr>
      <w:r w:rsidRPr="00633FBF">
        <w:rPr>
          <w:b/>
          <w:bCs/>
        </w:rPr>
        <w:t>Proposal 1: Support Enhancement of DCI(s) utilized for Rel-16 power saving adaptation for supporting both skipping PDCCH monitoring for a duration and SSSG switching.</w:t>
      </w:r>
      <w:r w:rsidR="0070379B">
        <w:rPr>
          <w:b/>
          <w:bCs/>
        </w:rPr>
        <w:t xml:space="preserve"> Consider following options/framework to provide the signaling:</w:t>
      </w:r>
    </w:p>
    <w:p w14:paraId="58181C0B" w14:textId="16D978C7" w:rsidR="00633FBF" w:rsidRDefault="00C82070" w:rsidP="00633FBF">
      <w:pPr>
        <w:pStyle w:val="3GPPText"/>
        <w:numPr>
          <w:ilvl w:val="0"/>
          <w:numId w:val="22"/>
        </w:numPr>
        <w:rPr>
          <w:b/>
          <w:bCs/>
        </w:rPr>
      </w:pPr>
      <w:r>
        <w:rPr>
          <w:b/>
          <w:bCs/>
        </w:rPr>
        <w:t xml:space="preserve">DCI format 2_6 during active </w:t>
      </w:r>
      <w:r w:rsidR="00FF08F5">
        <w:rPr>
          <w:b/>
          <w:bCs/>
        </w:rPr>
        <w:t xml:space="preserve">time </w:t>
      </w:r>
    </w:p>
    <w:p w14:paraId="2FFB2018" w14:textId="1D7B2F83" w:rsidR="0070379B" w:rsidRPr="00633FBF" w:rsidRDefault="00E90807" w:rsidP="00633FBF">
      <w:pPr>
        <w:pStyle w:val="3GPPText"/>
        <w:numPr>
          <w:ilvl w:val="0"/>
          <w:numId w:val="22"/>
        </w:numPr>
        <w:rPr>
          <w:b/>
          <w:bCs/>
        </w:rPr>
      </w:pPr>
      <w:r>
        <w:rPr>
          <w:b/>
          <w:bCs/>
        </w:rPr>
        <w:t>Extend s</w:t>
      </w:r>
      <w:r w:rsidR="0070379B">
        <w:rPr>
          <w:b/>
          <w:bCs/>
        </w:rPr>
        <w:t xml:space="preserve">cheduling or </w:t>
      </w:r>
      <w:r w:rsidR="00F37ADE">
        <w:rPr>
          <w:b/>
          <w:bCs/>
        </w:rPr>
        <w:t>n</w:t>
      </w:r>
      <w:r w:rsidR="0070379B">
        <w:rPr>
          <w:b/>
          <w:bCs/>
        </w:rPr>
        <w:t xml:space="preserve">on-Scheduling DCI providing </w:t>
      </w:r>
      <w:proofErr w:type="spellStart"/>
      <w:r w:rsidR="00741342">
        <w:rPr>
          <w:b/>
          <w:bCs/>
        </w:rPr>
        <w:t>SCell</w:t>
      </w:r>
      <w:proofErr w:type="spellEnd"/>
      <w:r w:rsidR="00741342">
        <w:rPr>
          <w:b/>
          <w:bCs/>
        </w:rPr>
        <w:t xml:space="preserve"> dormancy</w:t>
      </w:r>
    </w:p>
    <w:p w14:paraId="3667F38B" w14:textId="3189DDCC" w:rsidR="003E0FDC" w:rsidRPr="003E0FDC" w:rsidRDefault="003E0FDC" w:rsidP="001A1A23">
      <w:pPr>
        <w:pStyle w:val="3GPPText"/>
      </w:pPr>
      <w:r w:rsidRPr="003E0FDC">
        <w:t>S</w:t>
      </w:r>
      <w:r>
        <w:t>i</w:t>
      </w:r>
      <w:r w:rsidRPr="003E0FDC">
        <w:t>nce</w:t>
      </w:r>
      <w:r>
        <w:t xml:space="preserve"> duration can be dynamically indicated, we do not see </w:t>
      </w:r>
      <w:r w:rsidR="00361497">
        <w:t xml:space="preserve">a </w:t>
      </w:r>
      <w:r>
        <w:t>need to configure a</w:t>
      </w:r>
      <w:r w:rsidR="00E602DB">
        <w:t>n additional</w:t>
      </w:r>
      <w:r w:rsidR="00E602DB" w:rsidRPr="00854DDE">
        <w:t xml:space="preserve"> </w:t>
      </w:r>
      <w:r w:rsidR="00E602DB" w:rsidRPr="00E602DB">
        <w:t>dedicated</w:t>
      </w:r>
      <w:r>
        <w:t xml:space="preserve"> SSS</w:t>
      </w:r>
      <w:r w:rsidR="007605AB">
        <w:t xml:space="preserve">G </w:t>
      </w:r>
      <w:r>
        <w:t xml:space="preserve">to emulate </w:t>
      </w:r>
      <w:r w:rsidR="00FF055E">
        <w:t xml:space="preserve">PDCCH skipping. By suitable configuration of the SSSGs and dynamic indication of duration, intended outcome of PDCCH skipping can still be achieved. </w:t>
      </w:r>
    </w:p>
    <w:p w14:paraId="654A61DB" w14:textId="0E135BB4" w:rsidR="00633FBF" w:rsidRDefault="00B352AF" w:rsidP="001A1A23">
      <w:pPr>
        <w:pStyle w:val="3GPPText"/>
        <w:rPr>
          <w:b/>
          <w:bCs/>
        </w:rPr>
      </w:pPr>
      <w:r w:rsidRPr="00B352AF">
        <w:rPr>
          <w:b/>
          <w:bCs/>
        </w:rPr>
        <w:t>Proposal 2: DCI indicates</w:t>
      </w:r>
      <w:r w:rsidR="003E0FDC">
        <w:rPr>
          <w:b/>
          <w:bCs/>
        </w:rPr>
        <w:t xml:space="preserve"> </w:t>
      </w:r>
      <w:r w:rsidRPr="00B352AF">
        <w:rPr>
          <w:b/>
          <w:bCs/>
        </w:rPr>
        <w:t>a duration for the switched SSSG</w:t>
      </w:r>
      <w:r w:rsidR="00CB4A18">
        <w:rPr>
          <w:b/>
          <w:bCs/>
        </w:rPr>
        <w:t>;</w:t>
      </w:r>
      <w:r w:rsidRPr="00B352AF">
        <w:rPr>
          <w:b/>
          <w:bCs/>
        </w:rPr>
        <w:t xml:space="preserve"> UE switch</w:t>
      </w:r>
      <w:r>
        <w:rPr>
          <w:b/>
          <w:bCs/>
        </w:rPr>
        <w:t>es</w:t>
      </w:r>
      <w:r w:rsidRPr="00B352AF">
        <w:rPr>
          <w:b/>
          <w:bCs/>
        </w:rPr>
        <w:t> back to previous/default SSSG after duration</w:t>
      </w:r>
      <w:r>
        <w:rPr>
          <w:b/>
          <w:bCs/>
        </w:rPr>
        <w:t xml:space="preserve"> ends.</w:t>
      </w:r>
    </w:p>
    <w:p w14:paraId="5ACEA37A" w14:textId="4F5D40C0" w:rsidR="00E90807" w:rsidRDefault="00E90807" w:rsidP="00E90807">
      <w:pPr>
        <w:pStyle w:val="Heading1"/>
      </w:pPr>
      <w:r>
        <w:t>Impact to data scheduling due to PDCCH skipping</w:t>
      </w:r>
    </w:p>
    <w:p w14:paraId="4789DAB9" w14:textId="0E98B4F1" w:rsidR="00E90807" w:rsidRDefault="00E90807" w:rsidP="00E90807"/>
    <w:p w14:paraId="01455C30" w14:textId="2E6AA05F" w:rsidR="00E031C1" w:rsidRDefault="00AB3921" w:rsidP="00E90807">
      <w:pPr>
        <w:rPr>
          <w:sz w:val="22"/>
          <w:szCs w:val="22"/>
        </w:rPr>
      </w:pPr>
      <w:r w:rsidRPr="00AB3921">
        <w:rPr>
          <w:sz w:val="22"/>
          <w:szCs w:val="22"/>
        </w:rPr>
        <w:t xml:space="preserve">There were some </w:t>
      </w:r>
      <w:r>
        <w:rPr>
          <w:sz w:val="22"/>
          <w:szCs w:val="22"/>
        </w:rPr>
        <w:t>proposals made in RAN1</w:t>
      </w:r>
      <w:r w:rsidR="00E602DB">
        <w:rPr>
          <w:sz w:val="22"/>
          <w:szCs w:val="22"/>
        </w:rPr>
        <w:t> </w:t>
      </w:r>
      <w:r>
        <w:rPr>
          <w:sz w:val="22"/>
          <w:szCs w:val="22"/>
        </w:rPr>
        <w:t>104</w:t>
      </w:r>
      <w:r w:rsidR="00E602DB">
        <w:rPr>
          <w:sz w:val="22"/>
          <w:szCs w:val="22"/>
        </w:rPr>
        <w:t>-</w:t>
      </w:r>
      <w:r>
        <w:rPr>
          <w:sz w:val="22"/>
          <w:szCs w:val="22"/>
        </w:rPr>
        <w:t xml:space="preserve">e that </w:t>
      </w:r>
      <w:r w:rsidR="001D1A83">
        <w:rPr>
          <w:sz w:val="22"/>
          <w:szCs w:val="22"/>
        </w:rPr>
        <w:t xml:space="preserve">PDCCH skipping may start after UE reports HARQ-ACK feedback. In our view, such interaction is not strongly necessary. Moreover, non-scheduling DCI can be used to provide power saving </w:t>
      </w:r>
      <w:r w:rsidR="005000CE">
        <w:rPr>
          <w:sz w:val="22"/>
          <w:szCs w:val="22"/>
        </w:rPr>
        <w:t>adaptation</w:t>
      </w:r>
      <w:r w:rsidR="00E031C1">
        <w:rPr>
          <w:sz w:val="22"/>
          <w:szCs w:val="22"/>
        </w:rPr>
        <w:t xml:space="preserve"> which does not schedule a PDSCH. </w:t>
      </w:r>
    </w:p>
    <w:p w14:paraId="0A65D422" w14:textId="108B2EFD" w:rsidR="006474B8" w:rsidRDefault="006474B8" w:rsidP="00854DDE">
      <w:pPr>
        <w:pStyle w:val="3GPPText"/>
      </w:pPr>
      <w:r>
        <w:rPr>
          <w:b/>
          <w:bCs/>
        </w:rPr>
        <w:t>Proposal 3: Postpone discussion on impact to data scheduling due to PDCCH skipping after deciding whether a scheduling and/or non-scheduling DCI are supported for power saving adaptation.</w:t>
      </w:r>
    </w:p>
    <w:p w14:paraId="34C77B91" w14:textId="07EE174D" w:rsidR="009500F4" w:rsidRDefault="00E031C1" w:rsidP="00854DDE">
      <w:r>
        <w:rPr>
          <w:sz w:val="22"/>
          <w:szCs w:val="22"/>
        </w:rPr>
        <w:t xml:space="preserve">On the other hand, application delay, i.e., </w:t>
      </w:r>
      <w:r w:rsidR="00FB72A4">
        <w:rPr>
          <w:sz w:val="22"/>
          <w:szCs w:val="22"/>
        </w:rPr>
        <w:t>gap between DCI trigger and start of PDCCH skipping or SSSG switching can be specified</w:t>
      </w:r>
      <w:r w:rsidR="0048411A">
        <w:rPr>
          <w:sz w:val="22"/>
          <w:szCs w:val="22"/>
        </w:rPr>
        <w:t xml:space="preserve"> following similar principle of </w:t>
      </w:r>
      <w:proofErr w:type="spellStart"/>
      <w:r w:rsidR="0048411A">
        <w:rPr>
          <w:sz w:val="22"/>
          <w:szCs w:val="22"/>
        </w:rPr>
        <w:t>P</w:t>
      </w:r>
      <w:r w:rsidR="0048411A" w:rsidRPr="0048411A">
        <w:rPr>
          <w:sz w:val="22"/>
          <w:szCs w:val="22"/>
          <w:vertAlign w:val="subscript"/>
        </w:rPr>
        <w:t>switch</w:t>
      </w:r>
      <w:proofErr w:type="spellEnd"/>
      <w:r w:rsidR="00FB72A4">
        <w:rPr>
          <w:sz w:val="22"/>
          <w:szCs w:val="22"/>
        </w:rPr>
        <w:t xml:space="preserve"> </w:t>
      </w:r>
      <w:r w:rsidR="0048411A">
        <w:rPr>
          <w:sz w:val="22"/>
          <w:szCs w:val="22"/>
        </w:rPr>
        <w:t xml:space="preserve">in NR-U design </w:t>
      </w:r>
      <w:r w:rsidR="00887098">
        <w:rPr>
          <w:sz w:val="22"/>
          <w:szCs w:val="22"/>
        </w:rPr>
        <w:t>when UE switches from one SSSG to another.</w:t>
      </w:r>
      <w:r w:rsidR="006474B8">
        <w:rPr>
          <w:sz w:val="22"/>
          <w:szCs w:val="22"/>
        </w:rPr>
        <w:t xml:space="preserve"> </w:t>
      </w:r>
      <w:r w:rsidR="006474B8" w:rsidRPr="006474B8">
        <w:rPr>
          <w:sz w:val="22"/>
          <w:szCs w:val="22"/>
        </w:rPr>
        <w:t>More specifically</w:t>
      </w:r>
      <w:r w:rsidR="006474B8">
        <w:rPr>
          <w:sz w:val="22"/>
          <w:szCs w:val="22"/>
        </w:rPr>
        <w:t xml:space="preserve">, </w:t>
      </w:r>
      <w:r w:rsidR="00833CC2">
        <w:rPr>
          <w:sz w:val="22"/>
          <w:szCs w:val="22"/>
        </w:rPr>
        <w:t xml:space="preserve">application delay for the case when PDCCH skipping for a duration is indicated can be based </w:t>
      </w:r>
      <w:r w:rsidR="004326F7">
        <w:rPr>
          <w:sz w:val="22"/>
          <w:szCs w:val="22"/>
        </w:rPr>
        <w:t xml:space="preserve">only </w:t>
      </w:r>
      <w:r w:rsidR="00833CC2">
        <w:rPr>
          <w:sz w:val="22"/>
          <w:szCs w:val="22"/>
        </w:rPr>
        <w:t xml:space="preserve">on the </w:t>
      </w:r>
      <w:r w:rsidR="00833CC2" w:rsidRPr="00854DDE">
        <w:rPr>
          <w:sz w:val="22"/>
          <w:szCs w:val="22"/>
        </w:rPr>
        <w:t>SPS PDSCH release processing time</w:t>
      </w:r>
      <w:r w:rsidR="00833CC2">
        <w:rPr>
          <w:sz w:val="22"/>
          <w:szCs w:val="22"/>
        </w:rPr>
        <w:t xml:space="preserve"> (Capability 2</w:t>
      </w:r>
      <w:r w:rsidR="004369C5">
        <w:rPr>
          <w:sz w:val="22"/>
          <w:szCs w:val="22"/>
        </w:rPr>
        <w:t xml:space="preserve"> </w:t>
      </w:r>
      <w:bookmarkStart w:id="2" w:name="_Hlk71659318"/>
      <w:r w:rsidR="004369C5">
        <w:rPr>
          <w:sz w:val="22"/>
          <w:szCs w:val="22"/>
        </w:rPr>
        <w:t>in Table 10.4-1 in TS 38.213</w:t>
      </w:r>
      <w:bookmarkEnd w:id="2"/>
      <w:r w:rsidR="00833CC2">
        <w:rPr>
          <w:sz w:val="22"/>
          <w:szCs w:val="22"/>
        </w:rPr>
        <w:t xml:space="preserve">) due to no need in reconfiguration of </w:t>
      </w:r>
      <w:r w:rsidR="007605AB">
        <w:rPr>
          <w:sz w:val="22"/>
          <w:szCs w:val="22"/>
        </w:rPr>
        <w:t>PDCCH monitoring</w:t>
      </w:r>
      <w:r w:rsidR="00833CC2">
        <w:rPr>
          <w:sz w:val="22"/>
          <w:szCs w:val="22"/>
        </w:rPr>
        <w:t xml:space="preserve"> parameters. </w:t>
      </w:r>
      <w:r w:rsidR="004326F7">
        <w:rPr>
          <w:sz w:val="22"/>
          <w:szCs w:val="22"/>
        </w:rPr>
        <w:t xml:space="preserve">On the other hand, if full SSSG switching is indicated, same rule as for </w:t>
      </w:r>
      <w:proofErr w:type="spellStart"/>
      <w:r w:rsidR="004326F7">
        <w:rPr>
          <w:sz w:val="22"/>
          <w:szCs w:val="22"/>
        </w:rPr>
        <w:t>P</w:t>
      </w:r>
      <w:r w:rsidR="004326F7" w:rsidRPr="0048411A">
        <w:rPr>
          <w:sz w:val="22"/>
          <w:szCs w:val="22"/>
          <w:vertAlign w:val="subscript"/>
        </w:rPr>
        <w:t>switch</w:t>
      </w:r>
      <w:proofErr w:type="spellEnd"/>
      <w:r w:rsidR="004326F7">
        <w:rPr>
          <w:sz w:val="22"/>
          <w:szCs w:val="22"/>
        </w:rPr>
        <w:t xml:space="preserve"> in NR-U </w:t>
      </w:r>
      <w:r w:rsidR="00D01A4E">
        <w:rPr>
          <w:sz w:val="22"/>
          <w:szCs w:val="22"/>
        </w:rPr>
        <w:t>can</w:t>
      </w:r>
      <w:r w:rsidR="004326F7">
        <w:rPr>
          <w:sz w:val="22"/>
          <w:szCs w:val="22"/>
        </w:rPr>
        <w:t xml:space="preserve"> be used </w:t>
      </w:r>
      <w:r w:rsidR="004326F7" w:rsidRPr="004326F7">
        <w:rPr>
          <w:sz w:val="22"/>
          <w:szCs w:val="22"/>
        </w:rPr>
        <w:t xml:space="preserve">to </w:t>
      </w:r>
      <w:r w:rsidR="00D01A4E">
        <w:rPr>
          <w:sz w:val="22"/>
          <w:szCs w:val="22"/>
        </w:rPr>
        <w:t>address</w:t>
      </w:r>
      <w:r w:rsidR="004326F7" w:rsidRPr="00854DDE">
        <w:rPr>
          <w:sz w:val="22"/>
          <w:szCs w:val="22"/>
          <w:lang w:val="en-US"/>
        </w:rPr>
        <w:t xml:space="preserve"> </w:t>
      </w:r>
      <w:r w:rsidR="00D01A4E">
        <w:rPr>
          <w:sz w:val="22"/>
          <w:szCs w:val="22"/>
          <w:lang w:val="en-US"/>
        </w:rPr>
        <w:t xml:space="preserve">the same </w:t>
      </w:r>
      <w:r w:rsidR="004326F7">
        <w:rPr>
          <w:sz w:val="22"/>
          <w:szCs w:val="22"/>
          <w:lang w:val="en-US"/>
        </w:rPr>
        <w:t xml:space="preserve">implementation </w:t>
      </w:r>
      <w:r w:rsidR="00D01A4E">
        <w:rPr>
          <w:sz w:val="22"/>
          <w:szCs w:val="22"/>
          <w:lang w:val="en-US"/>
        </w:rPr>
        <w:t>considerations as in NR-U</w:t>
      </w:r>
      <w:r w:rsidR="004326F7">
        <w:rPr>
          <w:sz w:val="22"/>
          <w:szCs w:val="22"/>
          <w:lang w:val="en-US"/>
        </w:rPr>
        <w:t>.</w:t>
      </w:r>
      <w:r w:rsidR="004326F7" w:rsidRPr="00854DDE">
        <w:rPr>
          <w:sz w:val="22"/>
          <w:szCs w:val="22"/>
          <w:lang w:val="en-US"/>
        </w:rPr>
        <w:t xml:space="preserve"> </w:t>
      </w:r>
    </w:p>
    <w:p w14:paraId="659E6EB5" w14:textId="77777777" w:rsidR="007605AB" w:rsidRDefault="007605AB" w:rsidP="001A1A23">
      <w:pPr>
        <w:pStyle w:val="3GPPText"/>
        <w:rPr>
          <w:b/>
          <w:bCs/>
        </w:rPr>
      </w:pPr>
    </w:p>
    <w:p w14:paraId="3E63DBE9" w14:textId="77777777" w:rsidR="007605AB" w:rsidRDefault="007605AB" w:rsidP="001A1A23">
      <w:pPr>
        <w:pStyle w:val="3GPPText"/>
        <w:rPr>
          <w:b/>
          <w:bCs/>
        </w:rPr>
      </w:pPr>
    </w:p>
    <w:p w14:paraId="156461A0" w14:textId="6F882626" w:rsidR="009500F4" w:rsidRPr="00833CC2" w:rsidRDefault="00CB4D6A" w:rsidP="001A1A23">
      <w:pPr>
        <w:pStyle w:val="3GPPText"/>
        <w:rPr>
          <w:b/>
          <w:bCs/>
        </w:rPr>
      </w:pPr>
      <w:r w:rsidRPr="00854DDE">
        <w:rPr>
          <w:b/>
          <w:bCs/>
        </w:rPr>
        <w:lastRenderedPageBreak/>
        <w:t>Proposal 4: Application delay</w:t>
      </w:r>
      <w:r w:rsidR="00833CC2" w:rsidRPr="00833CC2">
        <w:rPr>
          <w:b/>
          <w:bCs/>
        </w:rPr>
        <w:t xml:space="preserve"> is specified based on the </w:t>
      </w:r>
      <w:proofErr w:type="spellStart"/>
      <w:r w:rsidR="00833CC2" w:rsidRPr="00854DDE">
        <w:rPr>
          <w:b/>
          <w:bCs/>
        </w:rPr>
        <w:t>P</w:t>
      </w:r>
      <w:r w:rsidR="00833CC2" w:rsidRPr="00854DDE">
        <w:rPr>
          <w:b/>
          <w:bCs/>
          <w:vertAlign w:val="subscript"/>
        </w:rPr>
        <w:t>switch</w:t>
      </w:r>
      <w:proofErr w:type="spellEnd"/>
      <w:r w:rsidR="00833CC2" w:rsidRPr="00854DDE">
        <w:rPr>
          <w:b/>
          <w:bCs/>
        </w:rPr>
        <w:t xml:space="preserve"> of SSSG switching in NR-U.</w:t>
      </w:r>
    </w:p>
    <w:p w14:paraId="22B5BD3B" w14:textId="291EF69F" w:rsidR="00833CC2" w:rsidRPr="00854DDE" w:rsidRDefault="00833CC2" w:rsidP="00833CC2">
      <w:pPr>
        <w:pStyle w:val="3GPPText"/>
        <w:numPr>
          <w:ilvl w:val="0"/>
          <w:numId w:val="23"/>
        </w:numPr>
        <w:rPr>
          <w:b/>
          <w:bCs/>
        </w:rPr>
      </w:pPr>
      <w:r w:rsidRPr="00854DDE">
        <w:rPr>
          <w:b/>
          <w:bCs/>
          <w:szCs w:val="22"/>
        </w:rPr>
        <w:t>Application delay for PDCCH skipping for a duration can be based on the SPS PDSCH release processing time (Capability 2</w:t>
      </w:r>
      <w:r w:rsidR="00360C57">
        <w:rPr>
          <w:b/>
          <w:bCs/>
          <w:szCs w:val="22"/>
        </w:rPr>
        <w:t xml:space="preserve"> </w:t>
      </w:r>
      <w:r w:rsidR="00360C57" w:rsidRPr="00360C57">
        <w:rPr>
          <w:b/>
          <w:bCs/>
          <w:szCs w:val="22"/>
        </w:rPr>
        <w:t>in Table 10.4-1 in TS 38.213</w:t>
      </w:r>
      <w:r w:rsidRPr="00854DDE">
        <w:rPr>
          <w:b/>
          <w:bCs/>
          <w:szCs w:val="22"/>
        </w:rPr>
        <w:t>).</w:t>
      </w:r>
    </w:p>
    <w:p w14:paraId="464E6559" w14:textId="26F58160" w:rsidR="00833CC2" w:rsidRPr="00833CC2" w:rsidRDefault="00833CC2" w:rsidP="00854DDE">
      <w:pPr>
        <w:pStyle w:val="3GPPText"/>
        <w:numPr>
          <w:ilvl w:val="0"/>
          <w:numId w:val="23"/>
        </w:numPr>
        <w:rPr>
          <w:b/>
          <w:bCs/>
        </w:rPr>
      </w:pPr>
      <w:r w:rsidRPr="00854DDE">
        <w:rPr>
          <w:b/>
          <w:bCs/>
          <w:szCs w:val="22"/>
        </w:rPr>
        <w:t xml:space="preserve">Application delay for SSSG switching for power saving purpose is </w:t>
      </w:r>
      <w:r w:rsidR="00C57DB3">
        <w:rPr>
          <w:b/>
          <w:bCs/>
          <w:szCs w:val="22"/>
        </w:rPr>
        <w:t>determined according to</w:t>
      </w:r>
      <w:r w:rsidR="001A16BD">
        <w:rPr>
          <w:b/>
          <w:bCs/>
          <w:szCs w:val="22"/>
        </w:rPr>
        <w:t xml:space="preserve"> the</w:t>
      </w:r>
      <w:r w:rsidRPr="00854DDE">
        <w:rPr>
          <w:b/>
          <w:bCs/>
          <w:szCs w:val="22"/>
        </w:rPr>
        <w:t xml:space="preserve"> same rule as</w:t>
      </w:r>
      <w:r w:rsidR="004E66EA">
        <w:rPr>
          <w:b/>
          <w:bCs/>
          <w:szCs w:val="22"/>
        </w:rPr>
        <w:t xml:space="preserve"> for the definition of</w:t>
      </w:r>
      <w:r w:rsidRPr="00854DDE">
        <w:rPr>
          <w:b/>
          <w:bCs/>
          <w:szCs w:val="22"/>
        </w:rPr>
        <w:t xml:space="preserve"> </w:t>
      </w:r>
      <w:proofErr w:type="spellStart"/>
      <w:r w:rsidRPr="00833CC2">
        <w:rPr>
          <w:b/>
          <w:bCs/>
        </w:rPr>
        <w:t>P</w:t>
      </w:r>
      <w:r w:rsidRPr="00833CC2">
        <w:rPr>
          <w:b/>
          <w:bCs/>
          <w:vertAlign w:val="subscript"/>
        </w:rPr>
        <w:t>switch</w:t>
      </w:r>
      <w:proofErr w:type="spellEnd"/>
      <w:r w:rsidR="004E66EA">
        <w:rPr>
          <w:b/>
          <w:bCs/>
        </w:rPr>
        <w:t xml:space="preserve"> in Rel-16 NR-U design</w:t>
      </w:r>
      <w:r w:rsidRPr="00854DDE">
        <w:rPr>
          <w:b/>
          <w:bCs/>
          <w:szCs w:val="22"/>
        </w:rPr>
        <w:t>.</w:t>
      </w:r>
    </w:p>
    <w:p w14:paraId="3C52CA04" w14:textId="77777777" w:rsidR="005972C9" w:rsidRDefault="005972C9" w:rsidP="005972C9">
      <w:pPr>
        <w:pStyle w:val="3GPPH1"/>
      </w:pPr>
      <w:r>
        <w:t>Conclusions</w:t>
      </w:r>
    </w:p>
    <w:p w14:paraId="03118FE7" w14:textId="2F59E4E4" w:rsidR="00E927AE" w:rsidRDefault="00E455A9" w:rsidP="00854DDE">
      <w:pPr>
        <w:pStyle w:val="3GPPText"/>
        <w:rPr>
          <w:b/>
          <w:bCs/>
        </w:rPr>
      </w:pPr>
      <w:r w:rsidRPr="00106F86">
        <w:t xml:space="preserve">In summary, we have following list of </w:t>
      </w:r>
      <w:r w:rsidR="00E927AE">
        <w:t xml:space="preserve">observations and </w:t>
      </w:r>
      <w:r w:rsidRPr="00106F86">
        <w:t>proposals</w:t>
      </w:r>
      <w:r w:rsidR="001E74D2">
        <w:t>:</w:t>
      </w:r>
    </w:p>
    <w:p w14:paraId="50CD35DF" w14:textId="77777777" w:rsidR="00A63549" w:rsidRDefault="00A63549" w:rsidP="00A63549">
      <w:pPr>
        <w:pStyle w:val="3GPPText"/>
        <w:rPr>
          <w:b/>
          <w:bCs/>
        </w:rPr>
      </w:pPr>
      <w:r w:rsidRPr="00633FBF">
        <w:rPr>
          <w:b/>
          <w:bCs/>
        </w:rPr>
        <w:t>Proposal 1: Support Enhancement of DCI(s) utilized for Rel-16 power saving adaptation for supporting both skipping PDCCH monitoring for a duration and SSSG switching.</w:t>
      </w:r>
      <w:r>
        <w:rPr>
          <w:b/>
          <w:bCs/>
        </w:rPr>
        <w:t xml:space="preserve"> Consider following options/framework to provide the signaling:</w:t>
      </w:r>
    </w:p>
    <w:p w14:paraId="6B989489" w14:textId="77777777" w:rsidR="00A63549" w:rsidRDefault="00A63549" w:rsidP="00A63549">
      <w:pPr>
        <w:pStyle w:val="3GPPText"/>
        <w:numPr>
          <w:ilvl w:val="0"/>
          <w:numId w:val="22"/>
        </w:numPr>
        <w:rPr>
          <w:b/>
          <w:bCs/>
        </w:rPr>
      </w:pPr>
      <w:r>
        <w:rPr>
          <w:b/>
          <w:bCs/>
        </w:rPr>
        <w:t xml:space="preserve">DCI format 2_6 during active time </w:t>
      </w:r>
    </w:p>
    <w:p w14:paraId="57873485" w14:textId="77777777" w:rsidR="00A63549" w:rsidRPr="00633FBF" w:rsidRDefault="00A63549" w:rsidP="00A63549">
      <w:pPr>
        <w:pStyle w:val="3GPPText"/>
        <w:numPr>
          <w:ilvl w:val="0"/>
          <w:numId w:val="22"/>
        </w:numPr>
        <w:rPr>
          <w:b/>
          <w:bCs/>
        </w:rPr>
      </w:pPr>
      <w:r>
        <w:rPr>
          <w:b/>
          <w:bCs/>
        </w:rPr>
        <w:t xml:space="preserve">Extend scheduling or non-Scheduling DCI providing </w:t>
      </w:r>
      <w:proofErr w:type="spellStart"/>
      <w:r>
        <w:rPr>
          <w:b/>
          <w:bCs/>
        </w:rPr>
        <w:t>SCell</w:t>
      </w:r>
      <w:proofErr w:type="spellEnd"/>
      <w:r>
        <w:rPr>
          <w:b/>
          <w:bCs/>
        </w:rPr>
        <w:t xml:space="preserve"> dormancy</w:t>
      </w:r>
    </w:p>
    <w:p w14:paraId="78F6A9C1" w14:textId="77777777" w:rsidR="00A63549" w:rsidRDefault="00A63549" w:rsidP="00A63549">
      <w:pPr>
        <w:pStyle w:val="3GPPText"/>
        <w:rPr>
          <w:b/>
          <w:bCs/>
        </w:rPr>
      </w:pPr>
      <w:r w:rsidRPr="00B352AF">
        <w:rPr>
          <w:b/>
          <w:bCs/>
        </w:rPr>
        <w:t>Proposal 2: DCI indicates</w:t>
      </w:r>
      <w:r>
        <w:rPr>
          <w:b/>
          <w:bCs/>
        </w:rPr>
        <w:t xml:space="preserve"> </w:t>
      </w:r>
      <w:r w:rsidRPr="00B352AF">
        <w:rPr>
          <w:b/>
          <w:bCs/>
        </w:rPr>
        <w:t>a duration for the switched SSSG</w:t>
      </w:r>
      <w:r>
        <w:rPr>
          <w:b/>
          <w:bCs/>
        </w:rPr>
        <w:t>;</w:t>
      </w:r>
      <w:r w:rsidRPr="00B352AF">
        <w:rPr>
          <w:b/>
          <w:bCs/>
        </w:rPr>
        <w:t xml:space="preserve"> UE switch</w:t>
      </w:r>
      <w:r>
        <w:rPr>
          <w:b/>
          <w:bCs/>
        </w:rPr>
        <w:t>es</w:t>
      </w:r>
      <w:r w:rsidRPr="00B352AF">
        <w:rPr>
          <w:b/>
          <w:bCs/>
        </w:rPr>
        <w:t> back to previous/default SSSG after duration</w:t>
      </w:r>
      <w:r>
        <w:rPr>
          <w:b/>
          <w:bCs/>
        </w:rPr>
        <w:t xml:space="preserve"> ends.</w:t>
      </w:r>
    </w:p>
    <w:p w14:paraId="29DB5058" w14:textId="77777777" w:rsidR="00A63549" w:rsidRDefault="00A63549" w:rsidP="00A63549">
      <w:pPr>
        <w:pStyle w:val="3GPPText"/>
        <w:rPr>
          <w:b/>
          <w:bCs/>
        </w:rPr>
      </w:pPr>
      <w:r>
        <w:rPr>
          <w:b/>
          <w:bCs/>
        </w:rPr>
        <w:t>Proposal 3: Postpone discussion on impact to data scheduling due to PDCCH skipping after deciding whether a scheduling and/or non-scheduling DCI are supported for power saving adaptation.</w:t>
      </w:r>
    </w:p>
    <w:p w14:paraId="5DA603ED" w14:textId="77777777" w:rsidR="00A63549" w:rsidRPr="00833CC2" w:rsidRDefault="00A63549" w:rsidP="00A63549">
      <w:pPr>
        <w:pStyle w:val="3GPPText"/>
        <w:rPr>
          <w:b/>
          <w:bCs/>
        </w:rPr>
      </w:pPr>
      <w:r w:rsidRPr="005E386A">
        <w:rPr>
          <w:b/>
          <w:bCs/>
        </w:rPr>
        <w:t>Proposal 4: Application delay</w:t>
      </w:r>
      <w:r w:rsidRPr="00833CC2">
        <w:rPr>
          <w:b/>
          <w:bCs/>
        </w:rPr>
        <w:t xml:space="preserve"> is specified based on the </w:t>
      </w:r>
      <w:proofErr w:type="spellStart"/>
      <w:r w:rsidRPr="005E386A">
        <w:rPr>
          <w:b/>
          <w:bCs/>
        </w:rPr>
        <w:t>P</w:t>
      </w:r>
      <w:r w:rsidRPr="005E386A">
        <w:rPr>
          <w:b/>
          <w:bCs/>
          <w:vertAlign w:val="subscript"/>
        </w:rPr>
        <w:t>switch</w:t>
      </w:r>
      <w:proofErr w:type="spellEnd"/>
      <w:r w:rsidRPr="005E386A">
        <w:rPr>
          <w:b/>
          <w:bCs/>
        </w:rPr>
        <w:t xml:space="preserve"> of SSSG switching in NR-U.</w:t>
      </w:r>
    </w:p>
    <w:p w14:paraId="44F191A2" w14:textId="77777777" w:rsidR="00A63549" w:rsidRPr="005E386A" w:rsidRDefault="00A63549" w:rsidP="00A63549">
      <w:pPr>
        <w:pStyle w:val="3GPPText"/>
        <w:numPr>
          <w:ilvl w:val="0"/>
          <w:numId w:val="23"/>
        </w:numPr>
        <w:rPr>
          <w:b/>
          <w:bCs/>
        </w:rPr>
      </w:pPr>
      <w:r w:rsidRPr="005E386A">
        <w:rPr>
          <w:b/>
          <w:bCs/>
          <w:szCs w:val="22"/>
        </w:rPr>
        <w:t>Application delay for PDCCH skipping for a duration can be based on the SPS PDSCH release processing time (Capability 2</w:t>
      </w:r>
      <w:r>
        <w:rPr>
          <w:b/>
          <w:bCs/>
          <w:szCs w:val="22"/>
        </w:rPr>
        <w:t xml:space="preserve"> </w:t>
      </w:r>
      <w:r w:rsidRPr="00360C57">
        <w:rPr>
          <w:b/>
          <w:bCs/>
          <w:szCs w:val="22"/>
        </w:rPr>
        <w:t>in Table 10.4-1 in TS 38.213</w:t>
      </w:r>
      <w:r w:rsidRPr="005E386A">
        <w:rPr>
          <w:b/>
          <w:bCs/>
          <w:szCs w:val="22"/>
        </w:rPr>
        <w:t>).</w:t>
      </w:r>
    </w:p>
    <w:p w14:paraId="026CDB55" w14:textId="77777777" w:rsidR="00A63549" w:rsidRPr="00833CC2" w:rsidRDefault="00A63549" w:rsidP="00A63549">
      <w:pPr>
        <w:pStyle w:val="3GPPText"/>
        <w:numPr>
          <w:ilvl w:val="0"/>
          <w:numId w:val="23"/>
        </w:numPr>
        <w:rPr>
          <w:b/>
          <w:bCs/>
        </w:rPr>
      </w:pPr>
      <w:r w:rsidRPr="005E386A">
        <w:rPr>
          <w:b/>
          <w:bCs/>
          <w:szCs w:val="22"/>
        </w:rPr>
        <w:t xml:space="preserve">Application delay for SSSG switching for power saving purpose is </w:t>
      </w:r>
      <w:r>
        <w:rPr>
          <w:b/>
          <w:bCs/>
          <w:szCs w:val="22"/>
        </w:rPr>
        <w:t>determined according to the</w:t>
      </w:r>
      <w:r w:rsidRPr="005E386A">
        <w:rPr>
          <w:b/>
          <w:bCs/>
          <w:szCs w:val="22"/>
        </w:rPr>
        <w:t xml:space="preserve"> same rule as</w:t>
      </w:r>
      <w:r>
        <w:rPr>
          <w:b/>
          <w:bCs/>
          <w:szCs w:val="22"/>
        </w:rPr>
        <w:t xml:space="preserve"> for the definition of</w:t>
      </w:r>
      <w:r w:rsidRPr="005E386A">
        <w:rPr>
          <w:b/>
          <w:bCs/>
          <w:szCs w:val="22"/>
        </w:rPr>
        <w:t xml:space="preserve"> </w:t>
      </w:r>
      <w:proofErr w:type="spellStart"/>
      <w:r w:rsidRPr="00833CC2">
        <w:rPr>
          <w:b/>
          <w:bCs/>
        </w:rPr>
        <w:t>P</w:t>
      </w:r>
      <w:r w:rsidRPr="00833CC2">
        <w:rPr>
          <w:b/>
          <w:bCs/>
          <w:vertAlign w:val="subscript"/>
        </w:rPr>
        <w:t>switch</w:t>
      </w:r>
      <w:proofErr w:type="spellEnd"/>
      <w:r>
        <w:rPr>
          <w:b/>
          <w:bCs/>
        </w:rPr>
        <w:t xml:space="preserve"> in Rel-16 NR-U design</w:t>
      </w:r>
      <w:r w:rsidRPr="005E386A">
        <w:rPr>
          <w:b/>
          <w:bCs/>
          <w:szCs w:val="22"/>
        </w:rPr>
        <w:t>.</w:t>
      </w:r>
    </w:p>
    <w:p w14:paraId="633C01F3" w14:textId="77777777" w:rsidR="00A63549" w:rsidRDefault="00A63549" w:rsidP="00A63549"/>
    <w:p w14:paraId="5AF1661A" w14:textId="77777777" w:rsidR="005972C9" w:rsidRPr="00AB2DA9" w:rsidRDefault="005972C9" w:rsidP="005972C9">
      <w:pPr>
        <w:pStyle w:val="3GPPH1"/>
        <w:rPr>
          <w:lang w:val="en-US"/>
        </w:rPr>
      </w:pPr>
      <w:r w:rsidRPr="00AB2DA9">
        <w:rPr>
          <w:lang w:val="en-US"/>
        </w:rPr>
        <w:t>References</w:t>
      </w:r>
    </w:p>
    <w:p w14:paraId="28B70631" w14:textId="15D2FCFC" w:rsidR="00E927AE" w:rsidRDefault="00D164EB" w:rsidP="002961F2">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Pr>
          <w:rFonts w:ascii="Times New Roman" w:eastAsia="SimSun" w:hAnsi="Times New Roman"/>
        </w:rPr>
        <w:t>10</w:t>
      </w:r>
      <w:r w:rsidR="002961F2">
        <w:rPr>
          <w:rFonts w:ascii="Times New Roman" w:eastAsia="SimSun" w:hAnsi="Times New Roman"/>
        </w:rPr>
        <w:t>4</w:t>
      </w:r>
      <w:r w:rsidR="00F37ADE">
        <w:rPr>
          <w:rFonts w:ascii="Times New Roman" w:eastAsia="SimSun" w:hAnsi="Times New Roman"/>
        </w:rPr>
        <w:t>-</w:t>
      </w:r>
      <w:r>
        <w:rPr>
          <w:rFonts w:ascii="Times New Roman" w:eastAsia="SimSun" w:hAnsi="Times New Roman"/>
        </w:rPr>
        <w:t>e Chairman Notes</w:t>
      </w:r>
    </w:p>
    <w:sectPr w:rsidR="00E927AE"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1264D" w14:textId="77777777" w:rsidR="00054E18" w:rsidRDefault="00054E18">
      <w:pPr>
        <w:spacing w:after="0"/>
      </w:pPr>
      <w:r>
        <w:separator/>
      </w:r>
    </w:p>
  </w:endnote>
  <w:endnote w:type="continuationSeparator" w:id="0">
    <w:p w14:paraId="1E455D60" w14:textId="77777777" w:rsidR="00054E18" w:rsidRDefault="00054E18">
      <w:pPr>
        <w:spacing w:after="0"/>
      </w:pPr>
      <w:r>
        <w:continuationSeparator/>
      </w:r>
    </w:p>
  </w:endnote>
  <w:endnote w:type="continuationNotice" w:id="1">
    <w:p w14:paraId="5B6D56A7" w14:textId="77777777" w:rsidR="00054E18" w:rsidRDefault="00054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1D92A" w14:textId="77777777" w:rsidR="00054E18" w:rsidRDefault="00054E18">
      <w:pPr>
        <w:spacing w:after="0"/>
      </w:pPr>
      <w:r>
        <w:separator/>
      </w:r>
    </w:p>
  </w:footnote>
  <w:footnote w:type="continuationSeparator" w:id="0">
    <w:p w14:paraId="43EDBBD8" w14:textId="77777777" w:rsidR="00054E18" w:rsidRDefault="00054E18">
      <w:pPr>
        <w:spacing w:after="0"/>
      </w:pPr>
      <w:r>
        <w:continuationSeparator/>
      </w:r>
    </w:p>
  </w:footnote>
  <w:footnote w:type="continuationNotice" w:id="1">
    <w:p w14:paraId="0D8FDEC1" w14:textId="77777777" w:rsidR="00054E18" w:rsidRDefault="00054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644B09"/>
    <w:multiLevelType w:val="hybridMultilevel"/>
    <w:tmpl w:val="B52C120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27A0C41"/>
    <w:multiLevelType w:val="multilevel"/>
    <w:tmpl w:val="916C5CFC"/>
    <w:lvl w:ilvl="0">
      <w:start w:val="1"/>
      <w:numFmt w:val="bullet"/>
      <w:lvlText w:val=""/>
      <w:lvlJc w:val="left"/>
      <w:pPr>
        <w:ind w:left="852" w:hanging="420"/>
      </w:pPr>
      <w:rPr>
        <w:rFonts w:ascii="Symbol" w:hAnsi="Symbol" w:hint="default"/>
      </w:rPr>
    </w:lvl>
    <w:lvl w:ilvl="1">
      <w:start w:val="1"/>
      <w:numFmt w:val="bullet"/>
      <w:lvlText w:val="o"/>
      <w:lvlJc w:val="left"/>
      <w:pPr>
        <w:ind w:left="1272" w:hanging="420"/>
      </w:pPr>
      <w:rPr>
        <w:rFonts w:ascii="Courier New" w:hAnsi="Courier New" w:cs="Courier New" w:hint="default"/>
      </w:rPr>
    </w:lvl>
    <w:lvl w:ilvl="2">
      <w:numFmt w:val="bullet"/>
      <w:lvlText w:val="-"/>
      <w:lvlJc w:val="left"/>
      <w:pPr>
        <w:ind w:left="1692" w:hanging="420"/>
      </w:pPr>
      <w:rPr>
        <w:rFonts w:ascii="Calibri" w:eastAsia="Calibri" w:hAnsi="Calibri" w:cs="Calibri" w:hint="default"/>
      </w:rPr>
    </w:lvl>
    <w:lvl w:ilvl="3">
      <w:start w:val="1"/>
      <w:numFmt w:val="bullet"/>
      <w:lvlText w:val=""/>
      <w:lvlJc w:val="left"/>
      <w:pPr>
        <w:ind w:left="2112" w:hanging="420"/>
      </w:pPr>
      <w:rPr>
        <w:rFonts w:ascii="Symbol" w:hAnsi="Symbol" w:hint="default"/>
      </w:rPr>
    </w:lvl>
    <w:lvl w:ilvl="4">
      <w:start w:val="1"/>
      <w:numFmt w:val="bullet"/>
      <w:lvlText w:val="o"/>
      <w:lvlJc w:val="left"/>
      <w:pPr>
        <w:ind w:left="2532" w:hanging="420"/>
      </w:pPr>
      <w:rPr>
        <w:rFonts w:ascii="Courier New" w:hAnsi="Courier New" w:cs="Courier New"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5"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1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297CC0"/>
    <w:multiLevelType w:val="hybridMultilevel"/>
    <w:tmpl w:val="64D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7"/>
  </w:num>
  <w:num w:numId="2">
    <w:abstractNumId w:val="2"/>
  </w:num>
  <w:num w:numId="3">
    <w:abstractNumId w:val="10"/>
  </w:num>
  <w:num w:numId="4">
    <w:abstractNumId w:val="13"/>
  </w:num>
  <w:num w:numId="5">
    <w:abstractNumId w:val="1"/>
  </w:num>
  <w:num w:numId="6">
    <w:abstractNumId w:val="12"/>
  </w:num>
  <w:num w:numId="7">
    <w:abstractNumId w:val="19"/>
  </w:num>
  <w:num w:numId="8">
    <w:abstractNumId w:val="4"/>
  </w:num>
  <w:num w:numId="9">
    <w:abstractNumId w:val="16"/>
  </w:num>
  <w:num w:numId="10">
    <w:abstractNumId w:val="8"/>
  </w:num>
  <w:num w:numId="11">
    <w:abstractNumId w:val="20"/>
  </w:num>
  <w:num w:numId="12">
    <w:abstractNumId w:val="3"/>
  </w:num>
  <w:num w:numId="13">
    <w:abstractNumId w:val="5"/>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9"/>
  </w:num>
  <w:num w:numId="17">
    <w:abstractNumId w:val="6"/>
  </w:num>
  <w:num w:numId="18">
    <w:abstractNumId w:val="15"/>
  </w:num>
  <w:num w:numId="19">
    <w:abstractNumId w:val="21"/>
  </w:num>
  <w:num w:numId="20">
    <w:abstractNumId w:val="14"/>
  </w:num>
  <w:num w:numId="21">
    <w:abstractNumId w:val="0"/>
  </w:num>
  <w:num w:numId="22">
    <w:abstractNumId w:val="11"/>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4E18"/>
    <w:rsid w:val="000577EF"/>
    <w:rsid w:val="00060878"/>
    <w:rsid w:val="00061823"/>
    <w:rsid w:val="000618EC"/>
    <w:rsid w:val="00063514"/>
    <w:rsid w:val="00064B9E"/>
    <w:rsid w:val="000650F4"/>
    <w:rsid w:val="00067C53"/>
    <w:rsid w:val="00071F52"/>
    <w:rsid w:val="0007247D"/>
    <w:rsid w:val="00082D19"/>
    <w:rsid w:val="00084828"/>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0F52B0"/>
    <w:rsid w:val="00106F86"/>
    <w:rsid w:val="001107DC"/>
    <w:rsid w:val="00112C2B"/>
    <w:rsid w:val="00113BBB"/>
    <w:rsid w:val="00115879"/>
    <w:rsid w:val="00115F55"/>
    <w:rsid w:val="00122C04"/>
    <w:rsid w:val="00123391"/>
    <w:rsid w:val="001301A3"/>
    <w:rsid w:val="001316F9"/>
    <w:rsid w:val="00131F2F"/>
    <w:rsid w:val="0013227D"/>
    <w:rsid w:val="0013395B"/>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5B5F"/>
    <w:rsid w:val="00187B7F"/>
    <w:rsid w:val="00192515"/>
    <w:rsid w:val="00193F8C"/>
    <w:rsid w:val="00195712"/>
    <w:rsid w:val="001A02F5"/>
    <w:rsid w:val="001A16BD"/>
    <w:rsid w:val="001A19EF"/>
    <w:rsid w:val="001A1A23"/>
    <w:rsid w:val="001A24A2"/>
    <w:rsid w:val="001A7A49"/>
    <w:rsid w:val="001B3983"/>
    <w:rsid w:val="001B567A"/>
    <w:rsid w:val="001B6797"/>
    <w:rsid w:val="001B709A"/>
    <w:rsid w:val="001C0F6E"/>
    <w:rsid w:val="001C4758"/>
    <w:rsid w:val="001C53A2"/>
    <w:rsid w:val="001D028F"/>
    <w:rsid w:val="001D1A83"/>
    <w:rsid w:val="001D3984"/>
    <w:rsid w:val="001D456A"/>
    <w:rsid w:val="001D7EF6"/>
    <w:rsid w:val="001E03B6"/>
    <w:rsid w:val="001E63E2"/>
    <w:rsid w:val="001E74D2"/>
    <w:rsid w:val="001F0623"/>
    <w:rsid w:val="001F4B67"/>
    <w:rsid w:val="00201D5C"/>
    <w:rsid w:val="0020206F"/>
    <w:rsid w:val="00203453"/>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1F2"/>
    <w:rsid w:val="0029679D"/>
    <w:rsid w:val="00296AE9"/>
    <w:rsid w:val="00297876"/>
    <w:rsid w:val="00297B3D"/>
    <w:rsid w:val="002A1AA4"/>
    <w:rsid w:val="002A5601"/>
    <w:rsid w:val="002A6A79"/>
    <w:rsid w:val="002A6BED"/>
    <w:rsid w:val="002B0249"/>
    <w:rsid w:val="002B0F7A"/>
    <w:rsid w:val="002B7E7C"/>
    <w:rsid w:val="002C1827"/>
    <w:rsid w:val="002C2245"/>
    <w:rsid w:val="002C27D0"/>
    <w:rsid w:val="002D1F88"/>
    <w:rsid w:val="002D6204"/>
    <w:rsid w:val="002E0697"/>
    <w:rsid w:val="002E2379"/>
    <w:rsid w:val="002E568F"/>
    <w:rsid w:val="002E5C17"/>
    <w:rsid w:val="002F1733"/>
    <w:rsid w:val="002F1807"/>
    <w:rsid w:val="002F3045"/>
    <w:rsid w:val="002F3A51"/>
    <w:rsid w:val="002F4B88"/>
    <w:rsid w:val="003006BC"/>
    <w:rsid w:val="00301870"/>
    <w:rsid w:val="00302DFE"/>
    <w:rsid w:val="00303712"/>
    <w:rsid w:val="003105B1"/>
    <w:rsid w:val="003120CC"/>
    <w:rsid w:val="00315747"/>
    <w:rsid w:val="003201E9"/>
    <w:rsid w:val="00320C02"/>
    <w:rsid w:val="003211BB"/>
    <w:rsid w:val="00321B25"/>
    <w:rsid w:val="0032769C"/>
    <w:rsid w:val="003277EF"/>
    <w:rsid w:val="003302B8"/>
    <w:rsid w:val="0033287B"/>
    <w:rsid w:val="003330FD"/>
    <w:rsid w:val="0033720B"/>
    <w:rsid w:val="00342156"/>
    <w:rsid w:val="00343AB0"/>
    <w:rsid w:val="003447FF"/>
    <w:rsid w:val="0034637B"/>
    <w:rsid w:val="00346D07"/>
    <w:rsid w:val="00351C88"/>
    <w:rsid w:val="003528EA"/>
    <w:rsid w:val="00353822"/>
    <w:rsid w:val="00353850"/>
    <w:rsid w:val="00353A52"/>
    <w:rsid w:val="00354E0E"/>
    <w:rsid w:val="003558B7"/>
    <w:rsid w:val="003568F9"/>
    <w:rsid w:val="00360C57"/>
    <w:rsid w:val="0036113F"/>
    <w:rsid w:val="00361497"/>
    <w:rsid w:val="003633D5"/>
    <w:rsid w:val="003705F1"/>
    <w:rsid w:val="00370DF9"/>
    <w:rsid w:val="00376B02"/>
    <w:rsid w:val="003771F1"/>
    <w:rsid w:val="0038146C"/>
    <w:rsid w:val="00383020"/>
    <w:rsid w:val="00384076"/>
    <w:rsid w:val="0038514C"/>
    <w:rsid w:val="00385453"/>
    <w:rsid w:val="003860A5"/>
    <w:rsid w:val="003923E1"/>
    <w:rsid w:val="00393636"/>
    <w:rsid w:val="00395DE9"/>
    <w:rsid w:val="003A053E"/>
    <w:rsid w:val="003A0F22"/>
    <w:rsid w:val="003A1313"/>
    <w:rsid w:val="003A233C"/>
    <w:rsid w:val="003A4D22"/>
    <w:rsid w:val="003A7730"/>
    <w:rsid w:val="003B010F"/>
    <w:rsid w:val="003B0A2A"/>
    <w:rsid w:val="003B38F0"/>
    <w:rsid w:val="003B5A2A"/>
    <w:rsid w:val="003C05FB"/>
    <w:rsid w:val="003C25C6"/>
    <w:rsid w:val="003C30AB"/>
    <w:rsid w:val="003C34B4"/>
    <w:rsid w:val="003C3E3A"/>
    <w:rsid w:val="003C42CA"/>
    <w:rsid w:val="003C6146"/>
    <w:rsid w:val="003D0310"/>
    <w:rsid w:val="003D352F"/>
    <w:rsid w:val="003D3A77"/>
    <w:rsid w:val="003D4037"/>
    <w:rsid w:val="003D4FC3"/>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6136"/>
    <w:rsid w:val="003F6972"/>
    <w:rsid w:val="0040089D"/>
    <w:rsid w:val="00400E57"/>
    <w:rsid w:val="004058E4"/>
    <w:rsid w:val="0040593B"/>
    <w:rsid w:val="00406235"/>
    <w:rsid w:val="00410E96"/>
    <w:rsid w:val="00411EED"/>
    <w:rsid w:val="00412196"/>
    <w:rsid w:val="00412F7E"/>
    <w:rsid w:val="004141F9"/>
    <w:rsid w:val="00414AD9"/>
    <w:rsid w:val="004161CA"/>
    <w:rsid w:val="0041775A"/>
    <w:rsid w:val="00421F40"/>
    <w:rsid w:val="004260A5"/>
    <w:rsid w:val="0043208E"/>
    <w:rsid w:val="004320F0"/>
    <w:rsid w:val="004326F7"/>
    <w:rsid w:val="004329DA"/>
    <w:rsid w:val="00433156"/>
    <w:rsid w:val="004369C5"/>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1A"/>
    <w:rsid w:val="004841D3"/>
    <w:rsid w:val="004857F5"/>
    <w:rsid w:val="004860CE"/>
    <w:rsid w:val="0048712D"/>
    <w:rsid w:val="00490110"/>
    <w:rsid w:val="0049017A"/>
    <w:rsid w:val="00496C62"/>
    <w:rsid w:val="00497089"/>
    <w:rsid w:val="004A0738"/>
    <w:rsid w:val="004A459D"/>
    <w:rsid w:val="004A51FB"/>
    <w:rsid w:val="004B41F1"/>
    <w:rsid w:val="004B6A93"/>
    <w:rsid w:val="004C033D"/>
    <w:rsid w:val="004C276C"/>
    <w:rsid w:val="004C31C4"/>
    <w:rsid w:val="004C6EF2"/>
    <w:rsid w:val="004C706E"/>
    <w:rsid w:val="004D024C"/>
    <w:rsid w:val="004D0F54"/>
    <w:rsid w:val="004D2B71"/>
    <w:rsid w:val="004D7186"/>
    <w:rsid w:val="004E2120"/>
    <w:rsid w:val="004E228B"/>
    <w:rsid w:val="004E325F"/>
    <w:rsid w:val="004E3B9E"/>
    <w:rsid w:val="004E66EA"/>
    <w:rsid w:val="004E6D50"/>
    <w:rsid w:val="004F4578"/>
    <w:rsid w:val="004F6E49"/>
    <w:rsid w:val="005000CE"/>
    <w:rsid w:val="005013A9"/>
    <w:rsid w:val="00501E4A"/>
    <w:rsid w:val="0050503B"/>
    <w:rsid w:val="0051164D"/>
    <w:rsid w:val="005139A3"/>
    <w:rsid w:val="00515CA2"/>
    <w:rsid w:val="00515E64"/>
    <w:rsid w:val="005174C2"/>
    <w:rsid w:val="00517838"/>
    <w:rsid w:val="0052120E"/>
    <w:rsid w:val="0052231B"/>
    <w:rsid w:val="00524293"/>
    <w:rsid w:val="00524C97"/>
    <w:rsid w:val="0053703F"/>
    <w:rsid w:val="00537861"/>
    <w:rsid w:val="00540C07"/>
    <w:rsid w:val="005452FD"/>
    <w:rsid w:val="00545A0E"/>
    <w:rsid w:val="0054614B"/>
    <w:rsid w:val="00551FF1"/>
    <w:rsid w:val="005543A0"/>
    <w:rsid w:val="0055743C"/>
    <w:rsid w:val="00560D67"/>
    <w:rsid w:val="00562D46"/>
    <w:rsid w:val="00563946"/>
    <w:rsid w:val="00565663"/>
    <w:rsid w:val="00565A83"/>
    <w:rsid w:val="005667DB"/>
    <w:rsid w:val="005676E7"/>
    <w:rsid w:val="005678DC"/>
    <w:rsid w:val="0057066F"/>
    <w:rsid w:val="00570AE8"/>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AEA"/>
    <w:rsid w:val="005B1549"/>
    <w:rsid w:val="005B6CB3"/>
    <w:rsid w:val="005C3507"/>
    <w:rsid w:val="005C677F"/>
    <w:rsid w:val="005D02BB"/>
    <w:rsid w:val="005D0A92"/>
    <w:rsid w:val="005D5DD4"/>
    <w:rsid w:val="005D7341"/>
    <w:rsid w:val="005E0440"/>
    <w:rsid w:val="005E2223"/>
    <w:rsid w:val="005E3366"/>
    <w:rsid w:val="005E4645"/>
    <w:rsid w:val="005E56C3"/>
    <w:rsid w:val="005F02C9"/>
    <w:rsid w:val="005F0B21"/>
    <w:rsid w:val="005F6324"/>
    <w:rsid w:val="00602645"/>
    <w:rsid w:val="006031AC"/>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5FF8"/>
    <w:rsid w:val="00640CAE"/>
    <w:rsid w:val="00644058"/>
    <w:rsid w:val="006474B8"/>
    <w:rsid w:val="006550CC"/>
    <w:rsid w:val="00655834"/>
    <w:rsid w:val="00660285"/>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B5B55"/>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379B"/>
    <w:rsid w:val="007057BE"/>
    <w:rsid w:val="007070EF"/>
    <w:rsid w:val="00707D34"/>
    <w:rsid w:val="0071056C"/>
    <w:rsid w:val="0071207B"/>
    <w:rsid w:val="00712612"/>
    <w:rsid w:val="007152EF"/>
    <w:rsid w:val="00717959"/>
    <w:rsid w:val="00717F7A"/>
    <w:rsid w:val="00720B12"/>
    <w:rsid w:val="0072256E"/>
    <w:rsid w:val="00723A55"/>
    <w:rsid w:val="00727389"/>
    <w:rsid w:val="00727CC3"/>
    <w:rsid w:val="00730783"/>
    <w:rsid w:val="00733B5B"/>
    <w:rsid w:val="0073487D"/>
    <w:rsid w:val="00736559"/>
    <w:rsid w:val="00737C8C"/>
    <w:rsid w:val="00741342"/>
    <w:rsid w:val="00742481"/>
    <w:rsid w:val="00742928"/>
    <w:rsid w:val="00745334"/>
    <w:rsid w:val="007456A3"/>
    <w:rsid w:val="00745EF9"/>
    <w:rsid w:val="00746B9A"/>
    <w:rsid w:val="007525B6"/>
    <w:rsid w:val="00756252"/>
    <w:rsid w:val="007605AB"/>
    <w:rsid w:val="0076415B"/>
    <w:rsid w:val="007667C2"/>
    <w:rsid w:val="00771CD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3D83"/>
    <w:rsid w:val="007F4801"/>
    <w:rsid w:val="007F5612"/>
    <w:rsid w:val="007F602B"/>
    <w:rsid w:val="008012DD"/>
    <w:rsid w:val="00802828"/>
    <w:rsid w:val="0080411F"/>
    <w:rsid w:val="008103BC"/>
    <w:rsid w:val="00811FDF"/>
    <w:rsid w:val="00812BD3"/>
    <w:rsid w:val="00816824"/>
    <w:rsid w:val="008205EE"/>
    <w:rsid w:val="00820776"/>
    <w:rsid w:val="00825803"/>
    <w:rsid w:val="008321FF"/>
    <w:rsid w:val="00833CC2"/>
    <w:rsid w:val="0083596C"/>
    <w:rsid w:val="008364C8"/>
    <w:rsid w:val="0083747E"/>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6F30"/>
    <w:rsid w:val="008A725C"/>
    <w:rsid w:val="008A7E50"/>
    <w:rsid w:val="008B0C3B"/>
    <w:rsid w:val="008B17EB"/>
    <w:rsid w:val="008B1837"/>
    <w:rsid w:val="008B2BD8"/>
    <w:rsid w:val="008B3130"/>
    <w:rsid w:val="008C7265"/>
    <w:rsid w:val="008D384F"/>
    <w:rsid w:val="008E32E8"/>
    <w:rsid w:val="008E40BA"/>
    <w:rsid w:val="008E555C"/>
    <w:rsid w:val="008E635E"/>
    <w:rsid w:val="008E79EF"/>
    <w:rsid w:val="008E7E7F"/>
    <w:rsid w:val="008F1230"/>
    <w:rsid w:val="008F2024"/>
    <w:rsid w:val="008F352D"/>
    <w:rsid w:val="009033F5"/>
    <w:rsid w:val="00905BC5"/>
    <w:rsid w:val="009140C7"/>
    <w:rsid w:val="00917EA1"/>
    <w:rsid w:val="00921E0B"/>
    <w:rsid w:val="00922906"/>
    <w:rsid w:val="00926E9E"/>
    <w:rsid w:val="009308FE"/>
    <w:rsid w:val="00931124"/>
    <w:rsid w:val="00933368"/>
    <w:rsid w:val="00936C53"/>
    <w:rsid w:val="00937ED6"/>
    <w:rsid w:val="009432EF"/>
    <w:rsid w:val="009446AB"/>
    <w:rsid w:val="00944CAB"/>
    <w:rsid w:val="00947F8F"/>
    <w:rsid w:val="009500A7"/>
    <w:rsid w:val="009500F4"/>
    <w:rsid w:val="0095053F"/>
    <w:rsid w:val="009540D0"/>
    <w:rsid w:val="009605A1"/>
    <w:rsid w:val="00962401"/>
    <w:rsid w:val="009639FD"/>
    <w:rsid w:val="0097757E"/>
    <w:rsid w:val="009826DA"/>
    <w:rsid w:val="00985C8E"/>
    <w:rsid w:val="00985D5C"/>
    <w:rsid w:val="00993E61"/>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3640"/>
    <w:rsid w:val="009D76C1"/>
    <w:rsid w:val="009D7C4C"/>
    <w:rsid w:val="009E089D"/>
    <w:rsid w:val="009E1FA9"/>
    <w:rsid w:val="009E3BAB"/>
    <w:rsid w:val="009E56EF"/>
    <w:rsid w:val="009F1E31"/>
    <w:rsid w:val="009F2400"/>
    <w:rsid w:val="009F28F2"/>
    <w:rsid w:val="009F7D99"/>
    <w:rsid w:val="00A04478"/>
    <w:rsid w:val="00A05F9C"/>
    <w:rsid w:val="00A11AFD"/>
    <w:rsid w:val="00A17D37"/>
    <w:rsid w:val="00A224A0"/>
    <w:rsid w:val="00A26A8F"/>
    <w:rsid w:val="00A27E9C"/>
    <w:rsid w:val="00A300B1"/>
    <w:rsid w:val="00A330D9"/>
    <w:rsid w:val="00A35911"/>
    <w:rsid w:val="00A41CEA"/>
    <w:rsid w:val="00A45CE8"/>
    <w:rsid w:val="00A473B9"/>
    <w:rsid w:val="00A4769A"/>
    <w:rsid w:val="00A519B1"/>
    <w:rsid w:val="00A51FC9"/>
    <w:rsid w:val="00A570E7"/>
    <w:rsid w:val="00A575BE"/>
    <w:rsid w:val="00A63549"/>
    <w:rsid w:val="00A6386B"/>
    <w:rsid w:val="00A64C05"/>
    <w:rsid w:val="00A64C27"/>
    <w:rsid w:val="00A64C54"/>
    <w:rsid w:val="00A64D39"/>
    <w:rsid w:val="00A666F8"/>
    <w:rsid w:val="00A66F41"/>
    <w:rsid w:val="00A713CA"/>
    <w:rsid w:val="00A7256E"/>
    <w:rsid w:val="00A82805"/>
    <w:rsid w:val="00A82E18"/>
    <w:rsid w:val="00A91974"/>
    <w:rsid w:val="00A92EEA"/>
    <w:rsid w:val="00AA099E"/>
    <w:rsid w:val="00AA403B"/>
    <w:rsid w:val="00AB1182"/>
    <w:rsid w:val="00AB1807"/>
    <w:rsid w:val="00AB324A"/>
    <w:rsid w:val="00AB3921"/>
    <w:rsid w:val="00AB782C"/>
    <w:rsid w:val="00AC1349"/>
    <w:rsid w:val="00AC6F05"/>
    <w:rsid w:val="00AD0D8F"/>
    <w:rsid w:val="00AD60F8"/>
    <w:rsid w:val="00AD7CD4"/>
    <w:rsid w:val="00AD7FDF"/>
    <w:rsid w:val="00AE1B1D"/>
    <w:rsid w:val="00AE4D23"/>
    <w:rsid w:val="00AE7025"/>
    <w:rsid w:val="00AE76BA"/>
    <w:rsid w:val="00AF1A16"/>
    <w:rsid w:val="00AF3BDB"/>
    <w:rsid w:val="00AF4023"/>
    <w:rsid w:val="00AF5661"/>
    <w:rsid w:val="00AF5764"/>
    <w:rsid w:val="00B065CF"/>
    <w:rsid w:val="00B07980"/>
    <w:rsid w:val="00B13D40"/>
    <w:rsid w:val="00B142DA"/>
    <w:rsid w:val="00B15981"/>
    <w:rsid w:val="00B24289"/>
    <w:rsid w:val="00B26FDE"/>
    <w:rsid w:val="00B312A6"/>
    <w:rsid w:val="00B33902"/>
    <w:rsid w:val="00B352AF"/>
    <w:rsid w:val="00B3576B"/>
    <w:rsid w:val="00B37821"/>
    <w:rsid w:val="00B418A2"/>
    <w:rsid w:val="00B456E6"/>
    <w:rsid w:val="00B46535"/>
    <w:rsid w:val="00B47DD0"/>
    <w:rsid w:val="00B530ED"/>
    <w:rsid w:val="00B55050"/>
    <w:rsid w:val="00B553F7"/>
    <w:rsid w:val="00B55D69"/>
    <w:rsid w:val="00B57322"/>
    <w:rsid w:val="00B6000F"/>
    <w:rsid w:val="00B61FA7"/>
    <w:rsid w:val="00B62C38"/>
    <w:rsid w:val="00B63CFA"/>
    <w:rsid w:val="00B63F15"/>
    <w:rsid w:val="00B6574B"/>
    <w:rsid w:val="00B80D62"/>
    <w:rsid w:val="00B810B6"/>
    <w:rsid w:val="00B81256"/>
    <w:rsid w:val="00B8226A"/>
    <w:rsid w:val="00B827B4"/>
    <w:rsid w:val="00B84EFE"/>
    <w:rsid w:val="00B857EC"/>
    <w:rsid w:val="00B86A6F"/>
    <w:rsid w:val="00B86C4B"/>
    <w:rsid w:val="00B91965"/>
    <w:rsid w:val="00B91B1E"/>
    <w:rsid w:val="00B96388"/>
    <w:rsid w:val="00BA6C78"/>
    <w:rsid w:val="00BB0A68"/>
    <w:rsid w:val="00BB1706"/>
    <w:rsid w:val="00BB3272"/>
    <w:rsid w:val="00BB52E2"/>
    <w:rsid w:val="00BB5943"/>
    <w:rsid w:val="00BC3EFA"/>
    <w:rsid w:val="00BC448A"/>
    <w:rsid w:val="00BC7883"/>
    <w:rsid w:val="00BC7940"/>
    <w:rsid w:val="00BD02E5"/>
    <w:rsid w:val="00BD0E7A"/>
    <w:rsid w:val="00BD1129"/>
    <w:rsid w:val="00BD621D"/>
    <w:rsid w:val="00BE0B85"/>
    <w:rsid w:val="00BE2F21"/>
    <w:rsid w:val="00BF1F8E"/>
    <w:rsid w:val="00BF2A98"/>
    <w:rsid w:val="00BF6521"/>
    <w:rsid w:val="00BF751C"/>
    <w:rsid w:val="00C024EB"/>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BFA"/>
    <w:rsid w:val="00C57CAB"/>
    <w:rsid w:val="00C57DB3"/>
    <w:rsid w:val="00C62690"/>
    <w:rsid w:val="00C64D23"/>
    <w:rsid w:val="00C65E61"/>
    <w:rsid w:val="00C66BD6"/>
    <w:rsid w:val="00C673EC"/>
    <w:rsid w:val="00C73281"/>
    <w:rsid w:val="00C73AD3"/>
    <w:rsid w:val="00C8006D"/>
    <w:rsid w:val="00C81595"/>
    <w:rsid w:val="00C82070"/>
    <w:rsid w:val="00C82D1B"/>
    <w:rsid w:val="00C861DD"/>
    <w:rsid w:val="00C8683E"/>
    <w:rsid w:val="00C90612"/>
    <w:rsid w:val="00C90B26"/>
    <w:rsid w:val="00CA3B4F"/>
    <w:rsid w:val="00CA3E02"/>
    <w:rsid w:val="00CA3FA2"/>
    <w:rsid w:val="00CA61D7"/>
    <w:rsid w:val="00CB1FEF"/>
    <w:rsid w:val="00CB4A18"/>
    <w:rsid w:val="00CB4D6A"/>
    <w:rsid w:val="00CB674D"/>
    <w:rsid w:val="00CC0111"/>
    <w:rsid w:val="00CC09D5"/>
    <w:rsid w:val="00CD0B32"/>
    <w:rsid w:val="00CD0F96"/>
    <w:rsid w:val="00CD7352"/>
    <w:rsid w:val="00CE1AE4"/>
    <w:rsid w:val="00CE3FB9"/>
    <w:rsid w:val="00CE44FE"/>
    <w:rsid w:val="00CE5D4B"/>
    <w:rsid w:val="00CF333C"/>
    <w:rsid w:val="00CF45F4"/>
    <w:rsid w:val="00CF4C30"/>
    <w:rsid w:val="00D01851"/>
    <w:rsid w:val="00D01A4E"/>
    <w:rsid w:val="00D03888"/>
    <w:rsid w:val="00D0585A"/>
    <w:rsid w:val="00D10386"/>
    <w:rsid w:val="00D1409D"/>
    <w:rsid w:val="00D141DA"/>
    <w:rsid w:val="00D164EB"/>
    <w:rsid w:val="00D2247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1BCD"/>
    <w:rsid w:val="00D62A4F"/>
    <w:rsid w:val="00D678D9"/>
    <w:rsid w:val="00D67D30"/>
    <w:rsid w:val="00D70141"/>
    <w:rsid w:val="00D7072D"/>
    <w:rsid w:val="00D7334E"/>
    <w:rsid w:val="00D73FEA"/>
    <w:rsid w:val="00D7422E"/>
    <w:rsid w:val="00D74775"/>
    <w:rsid w:val="00D75C98"/>
    <w:rsid w:val="00D76EBF"/>
    <w:rsid w:val="00D80935"/>
    <w:rsid w:val="00D816AD"/>
    <w:rsid w:val="00D82CB2"/>
    <w:rsid w:val="00D86F39"/>
    <w:rsid w:val="00D87CDD"/>
    <w:rsid w:val="00D904CB"/>
    <w:rsid w:val="00D91313"/>
    <w:rsid w:val="00D91E3F"/>
    <w:rsid w:val="00D93A8D"/>
    <w:rsid w:val="00D973E0"/>
    <w:rsid w:val="00DA36FE"/>
    <w:rsid w:val="00DA37FA"/>
    <w:rsid w:val="00DB04C3"/>
    <w:rsid w:val="00DB1CDD"/>
    <w:rsid w:val="00DB254E"/>
    <w:rsid w:val="00DB51B2"/>
    <w:rsid w:val="00DC0D26"/>
    <w:rsid w:val="00DC132C"/>
    <w:rsid w:val="00DC1D4B"/>
    <w:rsid w:val="00DC2170"/>
    <w:rsid w:val="00DC4188"/>
    <w:rsid w:val="00DC5ED2"/>
    <w:rsid w:val="00DC7265"/>
    <w:rsid w:val="00DD08A3"/>
    <w:rsid w:val="00DD1431"/>
    <w:rsid w:val="00DD17AA"/>
    <w:rsid w:val="00DD20CE"/>
    <w:rsid w:val="00DD2455"/>
    <w:rsid w:val="00DD2EC2"/>
    <w:rsid w:val="00DD4A83"/>
    <w:rsid w:val="00DD63E3"/>
    <w:rsid w:val="00DE0AAF"/>
    <w:rsid w:val="00DE347D"/>
    <w:rsid w:val="00DE6E6E"/>
    <w:rsid w:val="00DF0513"/>
    <w:rsid w:val="00DF07EE"/>
    <w:rsid w:val="00DF1A4F"/>
    <w:rsid w:val="00DF5708"/>
    <w:rsid w:val="00DF5DE0"/>
    <w:rsid w:val="00E00D19"/>
    <w:rsid w:val="00E00D47"/>
    <w:rsid w:val="00E031C1"/>
    <w:rsid w:val="00E056BC"/>
    <w:rsid w:val="00E06524"/>
    <w:rsid w:val="00E0749F"/>
    <w:rsid w:val="00E140C1"/>
    <w:rsid w:val="00E16F4D"/>
    <w:rsid w:val="00E26043"/>
    <w:rsid w:val="00E27031"/>
    <w:rsid w:val="00E31795"/>
    <w:rsid w:val="00E32C13"/>
    <w:rsid w:val="00E431C3"/>
    <w:rsid w:val="00E44283"/>
    <w:rsid w:val="00E455A9"/>
    <w:rsid w:val="00E51622"/>
    <w:rsid w:val="00E52EB4"/>
    <w:rsid w:val="00E53003"/>
    <w:rsid w:val="00E54B9F"/>
    <w:rsid w:val="00E54EF1"/>
    <w:rsid w:val="00E556C0"/>
    <w:rsid w:val="00E55C06"/>
    <w:rsid w:val="00E56293"/>
    <w:rsid w:val="00E602DB"/>
    <w:rsid w:val="00E604A3"/>
    <w:rsid w:val="00E60E1D"/>
    <w:rsid w:val="00E63F91"/>
    <w:rsid w:val="00E64501"/>
    <w:rsid w:val="00E66900"/>
    <w:rsid w:val="00E67172"/>
    <w:rsid w:val="00E67319"/>
    <w:rsid w:val="00E70845"/>
    <w:rsid w:val="00E718ED"/>
    <w:rsid w:val="00E72155"/>
    <w:rsid w:val="00E72D17"/>
    <w:rsid w:val="00E730CE"/>
    <w:rsid w:val="00E737D5"/>
    <w:rsid w:val="00E75A5E"/>
    <w:rsid w:val="00E7752D"/>
    <w:rsid w:val="00E83BBF"/>
    <w:rsid w:val="00E83C54"/>
    <w:rsid w:val="00E857F5"/>
    <w:rsid w:val="00E8595F"/>
    <w:rsid w:val="00E90807"/>
    <w:rsid w:val="00E927AE"/>
    <w:rsid w:val="00EA3774"/>
    <w:rsid w:val="00EA6A53"/>
    <w:rsid w:val="00EA7BA7"/>
    <w:rsid w:val="00EB0285"/>
    <w:rsid w:val="00EB06F9"/>
    <w:rsid w:val="00EB36A1"/>
    <w:rsid w:val="00EB3D28"/>
    <w:rsid w:val="00EB3FA2"/>
    <w:rsid w:val="00EC27A9"/>
    <w:rsid w:val="00ED1BAF"/>
    <w:rsid w:val="00ED3A0F"/>
    <w:rsid w:val="00ED475A"/>
    <w:rsid w:val="00EE0002"/>
    <w:rsid w:val="00EE11A9"/>
    <w:rsid w:val="00EE27DA"/>
    <w:rsid w:val="00EE303C"/>
    <w:rsid w:val="00EE38D3"/>
    <w:rsid w:val="00EE4431"/>
    <w:rsid w:val="00EE4873"/>
    <w:rsid w:val="00EE5E9D"/>
    <w:rsid w:val="00EE77AE"/>
    <w:rsid w:val="00EF0D17"/>
    <w:rsid w:val="00EF1DF6"/>
    <w:rsid w:val="00EF204B"/>
    <w:rsid w:val="00EF5377"/>
    <w:rsid w:val="00EF761D"/>
    <w:rsid w:val="00F00D34"/>
    <w:rsid w:val="00F02668"/>
    <w:rsid w:val="00F06C3F"/>
    <w:rsid w:val="00F07642"/>
    <w:rsid w:val="00F11D29"/>
    <w:rsid w:val="00F14248"/>
    <w:rsid w:val="00F153AB"/>
    <w:rsid w:val="00F15701"/>
    <w:rsid w:val="00F15CE9"/>
    <w:rsid w:val="00F1682E"/>
    <w:rsid w:val="00F16A9E"/>
    <w:rsid w:val="00F20025"/>
    <w:rsid w:val="00F26B65"/>
    <w:rsid w:val="00F279BA"/>
    <w:rsid w:val="00F31A70"/>
    <w:rsid w:val="00F335E5"/>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29A"/>
    <w:rsid w:val="00FA6EEB"/>
    <w:rsid w:val="00FB12CD"/>
    <w:rsid w:val="00FB698F"/>
    <w:rsid w:val="00FB6BE3"/>
    <w:rsid w:val="00FB6D34"/>
    <w:rsid w:val="00FB72A4"/>
    <w:rsid w:val="00FC3E4B"/>
    <w:rsid w:val="00FC50B4"/>
    <w:rsid w:val="00FC5D01"/>
    <w:rsid w:val="00FC5DAF"/>
    <w:rsid w:val="00FC7440"/>
    <w:rsid w:val="00FD0907"/>
    <w:rsid w:val="00FD1BB3"/>
    <w:rsid w:val="00FD38AA"/>
    <w:rsid w:val="00FD4B5C"/>
    <w:rsid w:val="00FE3563"/>
    <w:rsid w:val="00FE35E5"/>
    <w:rsid w:val="00FF01EA"/>
    <w:rsid w:val="00FF055E"/>
    <w:rsid w:val="00FF08F5"/>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240EEB93-7B0D-433E-846F-9D7259BB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8672</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38</cp:revision>
  <dcterms:created xsi:type="dcterms:W3CDTF">2021-05-11T06:07:00Z</dcterms:created>
  <dcterms:modified xsi:type="dcterms:W3CDTF">2021-05-12T06:20:00Z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